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82518" w14:textId="238A6B3F" w:rsidR="00771B6E" w:rsidRPr="009F7D30" w:rsidRDefault="00771B6E" w:rsidP="008A46F7">
      <w:pPr>
        <w:pStyle w:val="Heading1"/>
        <w:spacing w:after="0" w:line="240" w:lineRule="auto"/>
        <w:ind w:firstLine="0"/>
        <w:jc w:val="center"/>
        <w:rPr>
          <w:rFonts w:ascii="Times New Roman" w:hAnsi="Times New Roman"/>
          <w:b/>
          <w:bCs/>
          <w:szCs w:val="28"/>
          <w:lang w:val="fi-FI"/>
        </w:rPr>
      </w:pPr>
      <w:r w:rsidRPr="009F7D30">
        <w:rPr>
          <w:rFonts w:ascii="Times New Roman" w:hAnsi="Times New Roman"/>
          <w:b/>
          <w:bCs/>
          <w:szCs w:val="28"/>
          <w:lang w:val="fi-FI"/>
        </w:rPr>
        <w:t>PHỤ LỤC</w:t>
      </w:r>
      <w:r w:rsidR="00F111E3" w:rsidRPr="009F7D30">
        <w:rPr>
          <w:rFonts w:ascii="Times New Roman" w:hAnsi="Times New Roman"/>
          <w:b/>
          <w:bCs/>
          <w:szCs w:val="28"/>
          <w:lang w:val="fi-FI"/>
        </w:rPr>
        <w:t xml:space="preserve"> </w:t>
      </w:r>
    </w:p>
    <w:p w14:paraId="0AC2829E" w14:textId="2E80A12F" w:rsidR="00771B6E" w:rsidRPr="009F7D30" w:rsidRDefault="00F111E3" w:rsidP="00BA3624">
      <w:pPr>
        <w:pStyle w:val="Heading1"/>
        <w:spacing w:after="0" w:line="240" w:lineRule="auto"/>
        <w:ind w:firstLine="0"/>
        <w:jc w:val="center"/>
        <w:rPr>
          <w:rFonts w:ascii="Times New Roman" w:hAnsi="Times New Roman"/>
          <w:b/>
          <w:bCs/>
          <w:szCs w:val="28"/>
          <w:lang w:val="fi-FI"/>
        </w:rPr>
      </w:pPr>
      <w:r w:rsidRPr="009F7D30">
        <w:rPr>
          <w:rFonts w:ascii="Times New Roman" w:hAnsi="Times New Roman"/>
          <w:b/>
          <w:bCs/>
          <w:szCs w:val="28"/>
          <w:lang w:val="fi-FI"/>
        </w:rPr>
        <w:t xml:space="preserve">MỘT SỐ QUY ĐỊNH CHUNG TRONG </w:t>
      </w:r>
      <w:r w:rsidR="00771B6E" w:rsidRPr="009F7D30">
        <w:rPr>
          <w:rFonts w:ascii="Times New Roman" w:hAnsi="Times New Roman"/>
          <w:b/>
          <w:bCs/>
          <w:szCs w:val="28"/>
          <w:lang w:val="fi-FI"/>
        </w:rPr>
        <w:t xml:space="preserve">QUY TRÌNH NỘI BỘ GIẢI QUYẾT THỦ TỤC HÀNH CHÍNH </w:t>
      </w:r>
      <w:r w:rsidR="00A45BB1">
        <w:rPr>
          <w:rFonts w:ascii="Times New Roman" w:hAnsi="Times New Roman"/>
          <w:b/>
          <w:bCs/>
          <w:szCs w:val="28"/>
          <w:lang w:val="fi-FI"/>
        </w:rPr>
        <w:t>THUỘC THẨM QUYỀN GIẢI QUYẾT CỦA SỞ</w:t>
      </w:r>
      <w:r w:rsidR="00771B6E" w:rsidRPr="009F7D30">
        <w:rPr>
          <w:rFonts w:ascii="Times New Roman" w:hAnsi="Times New Roman"/>
          <w:b/>
          <w:bCs/>
          <w:szCs w:val="28"/>
          <w:lang w:val="fi-FI"/>
        </w:rPr>
        <w:t xml:space="preserve"> </w:t>
      </w:r>
      <w:r w:rsidR="002A00A5" w:rsidRPr="009F7D30">
        <w:rPr>
          <w:rFonts w:ascii="Times New Roman" w:hAnsi="Times New Roman"/>
          <w:b/>
          <w:bCs/>
          <w:szCs w:val="28"/>
          <w:lang w:val="fi-FI"/>
        </w:rPr>
        <w:t>NÔN</w:t>
      </w:r>
      <w:bookmarkStart w:id="0" w:name="_GoBack"/>
      <w:bookmarkEnd w:id="0"/>
      <w:r w:rsidR="002A00A5" w:rsidRPr="009F7D30">
        <w:rPr>
          <w:rFonts w:ascii="Times New Roman" w:hAnsi="Times New Roman"/>
          <w:b/>
          <w:bCs/>
          <w:szCs w:val="28"/>
          <w:lang w:val="fi-FI"/>
        </w:rPr>
        <w:t>G NGHIỆP VÀ MÔI TRƯỜNG</w:t>
      </w:r>
      <w:r w:rsidR="00A45BB1">
        <w:rPr>
          <w:rFonts w:ascii="Times New Roman" w:hAnsi="Times New Roman"/>
          <w:b/>
          <w:bCs/>
          <w:szCs w:val="28"/>
          <w:lang w:val="fi-FI"/>
        </w:rPr>
        <w:t>, UBND CẤP HUYỆN</w:t>
      </w:r>
      <w:r w:rsidR="00BA3624">
        <w:rPr>
          <w:rFonts w:ascii="Times New Roman" w:hAnsi="Times New Roman"/>
          <w:b/>
          <w:bCs/>
          <w:szCs w:val="28"/>
          <w:lang w:val="fi-FI"/>
        </w:rPr>
        <w:t xml:space="preserve">, </w:t>
      </w:r>
      <w:r w:rsidR="00BA3624">
        <w:rPr>
          <w:rFonts w:ascii="Times New Roman" w:hAnsi="Times New Roman"/>
          <w:b/>
          <w:bCs/>
          <w:szCs w:val="28"/>
          <w:lang w:val="fi-FI"/>
        </w:rPr>
        <w:br/>
        <w:t>UBND CẤP XÃ TRÊN ĐỊA BÀN TỈNH QUẢNG NGÃI</w:t>
      </w:r>
    </w:p>
    <w:p w14:paraId="0ED57FBF" w14:textId="084CBBA9" w:rsidR="00771B6E" w:rsidRPr="009F7D30" w:rsidRDefault="008A46F7" w:rsidP="008A46F7">
      <w:pPr>
        <w:pStyle w:val="Heading1"/>
        <w:spacing w:after="0" w:line="240" w:lineRule="auto"/>
        <w:ind w:firstLine="709"/>
        <w:jc w:val="center"/>
        <w:rPr>
          <w:rFonts w:ascii="Times New Roman" w:hAnsi="Times New Roman"/>
          <w:bCs/>
          <w:i/>
          <w:szCs w:val="28"/>
          <w:lang w:val="fi-FI"/>
        </w:rPr>
      </w:pPr>
      <w:r w:rsidRPr="009F7D30">
        <w:rPr>
          <w:rFonts w:ascii="Times New Roman" w:hAnsi="Times New Roman"/>
          <w:bCs/>
          <w:i/>
          <w:noProof/>
          <w:szCs w:val="28"/>
          <w14:ligatures w14:val="standardContextual"/>
        </w:rPr>
        <mc:AlternateContent>
          <mc:Choice Requires="wps">
            <w:drawing>
              <wp:anchor distT="0" distB="0" distL="114300" distR="114300" simplePos="0" relativeHeight="251659776" behindDoc="0" locked="0" layoutInCell="1" allowOverlap="1" wp14:anchorId="6C0D7EB1" wp14:editId="49C0688B">
                <wp:simplePos x="0" y="0"/>
                <wp:positionH relativeFrom="column">
                  <wp:posOffset>3611135</wp:posOffset>
                </wp:positionH>
                <wp:positionV relativeFrom="paragraph">
                  <wp:posOffset>244392</wp:posOffset>
                </wp:positionV>
                <wp:extent cx="1798982"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17989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983826"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35pt,19.25pt" to="426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" strokecolor="black [3200]" strokeweight=".5pt">
                <v:stroke joinstyle="miter"/>
              </v:line>
            </w:pict>
          </mc:Fallback>
        </mc:AlternateContent>
      </w:r>
      <w:r w:rsidR="00A2439F" w:rsidRPr="009F7D30">
        <w:rPr>
          <w:rFonts w:ascii="Times New Roman" w:hAnsi="Times New Roman"/>
          <w:bCs/>
          <w:i/>
          <w:szCs w:val="28"/>
          <w:lang w:val="fi-FI"/>
        </w:rPr>
        <w:t>(</w:t>
      </w:r>
      <w:r w:rsidR="00422AEC">
        <w:rPr>
          <w:rFonts w:ascii="Times New Roman" w:hAnsi="Times New Roman"/>
          <w:bCs/>
          <w:i/>
          <w:szCs w:val="28"/>
          <w:lang w:val="fi-FI"/>
        </w:rPr>
        <w:t>Phê duyệt</w:t>
      </w:r>
      <w:r w:rsidRPr="009F7D30">
        <w:rPr>
          <w:rFonts w:ascii="Times New Roman" w:hAnsi="Times New Roman"/>
          <w:bCs/>
          <w:i/>
          <w:szCs w:val="28"/>
          <w:lang w:val="fi-FI"/>
        </w:rPr>
        <w:t xml:space="preserve"> k</w:t>
      </w:r>
      <w:r w:rsidR="00A2439F" w:rsidRPr="009F7D30">
        <w:rPr>
          <w:rFonts w:ascii="Times New Roman" w:hAnsi="Times New Roman"/>
          <w:bCs/>
          <w:i/>
          <w:szCs w:val="28"/>
          <w:lang w:val="fi-FI"/>
        </w:rPr>
        <w:t xml:space="preserve">èm theo </w:t>
      </w:r>
      <w:r w:rsidRPr="009F7D30">
        <w:rPr>
          <w:rFonts w:ascii="Times New Roman" w:hAnsi="Times New Roman"/>
          <w:bCs/>
          <w:i/>
          <w:szCs w:val="28"/>
          <w:lang w:val="fi-FI"/>
        </w:rPr>
        <w:t>Quyết định</w:t>
      </w:r>
      <w:r w:rsidR="00A2439F" w:rsidRPr="009F7D30">
        <w:rPr>
          <w:rFonts w:ascii="Times New Roman" w:hAnsi="Times New Roman"/>
          <w:bCs/>
          <w:i/>
          <w:szCs w:val="28"/>
          <w:lang w:val="fi-FI"/>
        </w:rPr>
        <w:t xml:space="preserve"> số: </w:t>
      </w:r>
      <w:r w:rsidR="008548CB">
        <w:rPr>
          <w:rFonts w:ascii="Times New Roman" w:hAnsi="Times New Roman"/>
          <w:bCs/>
          <w:i/>
          <w:szCs w:val="28"/>
          <w:lang w:val="fi-FI"/>
        </w:rPr>
        <w:t>570</w:t>
      </w:r>
      <w:r w:rsidR="00A2439F" w:rsidRPr="009F7D30">
        <w:rPr>
          <w:rFonts w:ascii="Times New Roman" w:hAnsi="Times New Roman"/>
          <w:bCs/>
          <w:i/>
          <w:szCs w:val="28"/>
          <w:lang w:val="fi-FI"/>
        </w:rPr>
        <w:t>/</w:t>
      </w:r>
      <w:r w:rsidRPr="009F7D30">
        <w:rPr>
          <w:rFonts w:ascii="Times New Roman" w:hAnsi="Times New Roman"/>
          <w:bCs/>
          <w:i/>
          <w:szCs w:val="28"/>
          <w:lang w:val="fi-FI"/>
        </w:rPr>
        <w:t>QĐ</w:t>
      </w:r>
      <w:r w:rsidR="00A2439F" w:rsidRPr="009F7D30">
        <w:rPr>
          <w:rFonts w:ascii="Times New Roman" w:hAnsi="Times New Roman"/>
          <w:bCs/>
          <w:i/>
          <w:szCs w:val="28"/>
          <w:lang w:val="fi-FI"/>
        </w:rPr>
        <w:t>-</w:t>
      </w:r>
      <w:r w:rsidRPr="009F7D30">
        <w:rPr>
          <w:rFonts w:ascii="Times New Roman" w:hAnsi="Times New Roman"/>
          <w:bCs/>
          <w:i/>
          <w:szCs w:val="28"/>
          <w:lang w:val="fi-FI"/>
        </w:rPr>
        <w:t>UBND</w:t>
      </w:r>
      <w:r w:rsidR="00A2439F" w:rsidRPr="009F7D30">
        <w:rPr>
          <w:rFonts w:ascii="Times New Roman" w:hAnsi="Times New Roman"/>
          <w:bCs/>
          <w:i/>
          <w:szCs w:val="28"/>
          <w:lang w:val="fi-FI"/>
        </w:rPr>
        <w:t xml:space="preserve"> ngày </w:t>
      </w:r>
      <w:r w:rsidR="008548CB">
        <w:rPr>
          <w:rFonts w:ascii="Times New Roman" w:hAnsi="Times New Roman"/>
          <w:bCs/>
          <w:i/>
          <w:szCs w:val="28"/>
          <w:lang w:val="fi-FI"/>
        </w:rPr>
        <w:t>16</w:t>
      </w:r>
      <w:r w:rsidR="00A2439F" w:rsidRPr="009F7D30">
        <w:rPr>
          <w:rFonts w:ascii="Times New Roman" w:hAnsi="Times New Roman"/>
          <w:bCs/>
          <w:i/>
          <w:szCs w:val="28"/>
          <w:lang w:val="fi-FI"/>
        </w:rPr>
        <w:t>/</w:t>
      </w:r>
      <w:r w:rsidR="008548CB">
        <w:rPr>
          <w:rFonts w:ascii="Times New Roman" w:hAnsi="Times New Roman"/>
          <w:bCs/>
          <w:i/>
          <w:szCs w:val="28"/>
          <w:lang w:val="fi-FI"/>
        </w:rPr>
        <w:t>4</w:t>
      </w:r>
      <w:r w:rsidR="002A00A5" w:rsidRPr="009F7D30">
        <w:rPr>
          <w:rFonts w:ascii="Times New Roman" w:hAnsi="Times New Roman"/>
          <w:bCs/>
          <w:i/>
          <w:szCs w:val="28"/>
          <w:lang w:val="fi-FI"/>
        </w:rPr>
        <w:t>/2025</w:t>
      </w:r>
      <w:r w:rsidR="00A2439F" w:rsidRPr="009F7D30">
        <w:rPr>
          <w:rFonts w:ascii="Times New Roman" w:hAnsi="Times New Roman"/>
          <w:bCs/>
          <w:i/>
          <w:szCs w:val="28"/>
          <w:lang w:val="fi-FI"/>
        </w:rPr>
        <w:t xml:space="preserve"> của </w:t>
      </w:r>
      <w:r w:rsidRPr="009F7D30">
        <w:rPr>
          <w:rFonts w:ascii="Times New Roman" w:hAnsi="Times New Roman"/>
          <w:bCs/>
          <w:i/>
          <w:szCs w:val="28"/>
          <w:lang w:val="fi-FI"/>
        </w:rPr>
        <w:t>Chủ tịch UBND tỉnh Quảng Ngãi</w:t>
      </w:r>
      <w:r w:rsidR="00A2439F" w:rsidRPr="009F7D30">
        <w:rPr>
          <w:rFonts w:ascii="Times New Roman" w:hAnsi="Times New Roman"/>
          <w:bCs/>
          <w:i/>
          <w:szCs w:val="28"/>
          <w:lang w:val="fi-FI"/>
        </w:rPr>
        <w:t>)</w:t>
      </w:r>
    </w:p>
    <w:p w14:paraId="282672D6" w14:textId="12E5CE8A" w:rsidR="00717CC5" w:rsidRPr="00643534" w:rsidRDefault="00717CC5" w:rsidP="00643534">
      <w:pPr>
        <w:pStyle w:val="Heading2"/>
        <w:spacing w:before="480" w:after="120"/>
        <w:ind w:firstLine="709"/>
        <w:jc w:val="both"/>
        <w:rPr>
          <w:rFonts w:ascii="Times New Roman" w:hAnsi="Times New Roman" w:cs="Times New Roman"/>
          <w:b/>
          <w:color w:val="auto"/>
          <w:sz w:val="28"/>
          <w:szCs w:val="28"/>
        </w:rPr>
      </w:pPr>
      <w:r w:rsidRPr="00643534">
        <w:rPr>
          <w:rFonts w:ascii="Times New Roman" w:hAnsi="Times New Roman" w:cs="Times New Roman"/>
          <w:b/>
          <w:color w:val="auto"/>
          <w:sz w:val="28"/>
          <w:szCs w:val="28"/>
        </w:rPr>
        <w:t>1. Về thời gian giải quyế</w:t>
      </w:r>
      <w:r w:rsidR="008A46F7" w:rsidRPr="00643534">
        <w:rPr>
          <w:rFonts w:ascii="Times New Roman" w:hAnsi="Times New Roman" w:cs="Times New Roman"/>
          <w:b/>
          <w:color w:val="auto"/>
          <w:sz w:val="28"/>
          <w:szCs w:val="28"/>
        </w:rPr>
        <w:t>t TTHC</w:t>
      </w:r>
    </w:p>
    <w:p w14:paraId="661031C3" w14:textId="332B9F46" w:rsidR="00717CC5" w:rsidRPr="00643534" w:rsidRDefault="00CC7815" w:rsidP="00643534">
      <w:pPr>
        <w:spacing w:before="120" w:after="120"/>
        <w:ind w:firstLine="709"/>
        <w:jc w:val="both"/>
        <w:rPr>
          <w:b/>
          <w:sz w:val="28"/>
          <w:szCs w:val="28"/>
        </w:rPr>
      </w:pPr>
      <w:r w:rsidRPr="00643534">
        <w:rPr>
          <w:sz w:val="28"/>
          <w:szCs w:val="28"/>
        </w:rPr>
        <w:t>- Thời gian giải quyết thủ tục hành chính</w:t>
      </w:r>
      <w:r w:rsidR="00717CC5" w:rsidRPr="00643534">
        <w:rPr>
          <w:sz w:val="28"/>
          <w:szCs w:val="28"/>
        </w:rPr>
        <w:t xml:space="preserve"> theo Quy trình này được tính từ ngày người sử dụng đất nộp đầy đủ hồ sơ hợp lệ theo quy định, không bao gồm các trường hợp sau </w:t>
      </w:r>
      <w:r w:rsidR="00717CC5" w:rsidRPr="00643534">
        <w:rPr>
          <w:sz w:val="28"/>
          <w:szCs w:val="28"/>
          <w:lang w:val="vi-VN"/>
        </w:rPr>
        <w:t>(nếu có)</w:t>
      </w:r>
      <w:r w:rsidR="00717CC5" w:rsidRPr="00643534">
        <w:rPr>
          <w:sz w:val="28"/>
          <w:szCs w:val="28"/>
        </w:rPr>
        <w:t>:</w:t>
      </w:r>
      <w:r w:rsidR="00FD278D" w:rsidRPr="00643534">
        <w:rPr>
          <w:sz w:val="28"/>
          <w:szCs w:val="28"/>
        </w:rPr>
        <w:t xml:space="preserve"> </w:t>
      </w:r>
    </w:p>
    <w:p w14:paraId="460E122F" w14:textId="22191AB1" w:rsidR="00886508" w:rsidRPr="00643534" w:rsidRDefault="00886508" w:rsidP="00643534">
      <w:pPr>
        <w:spacing w:before="120" w:after="120"/>
        <w:ind w:firstLine="709"/>
        <w:jc w:val="both"/>
        <w:rPr>
          <w:sz w:val="28"/>
          <w:szCs w:val="28"/>
        </w:rPr>
      </w:pPr>
      <w:r w:rsidRPr="00643534">
        <w:rPr>
          <w:sz w:val="28"/>
          <w:szCs w:val="28"/>
        </w:rPr>
        <w:t xml:space="preserve">+ </w:t>
      </w:r>
      <w:r w:rsidR="00FA3FB1" w:rsidRPr="00643534">
        <w:rPr>
          <w:sz w:val="28"/>
          <w:szCs w:val="28"/>
        </w:rPr>
        <w:t>T</w:t>
      </w:r>
      <w:r w:rsidRPr="00643534">
        <w:rPr>
          <w:sz w:val="28"/>
          <w:szCs w:val="28"/>
        </w:rPr>
        <w: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14:paraId="3A77AA85" w14:textId="74084FAD" w:rsidR="00886508" w:rsidRPr="00643534" w:rsidRDefault="00FA3FB1" w:rsidP="00643534">
      <w:pPr>
        <w:spacing w:before="120" w:after="120"/>
        <w:ind w:firstLine="709"/>
        <w:jc w:val="both"/>
        <w:rPr>
          <w:sz w:val="28"/>
          <w:szCs w:val="28"/>
        </w:rPr>
      </w:pPr>
      <w:r w:rsidRPr="00643534">
        <w:rPr>
          <w:sz w:val="28"/>
          <w:szCs w:val="28"/>
        </w:rPr>
        <w:t>+</w:t>
      </w:r>
      <w:r w:rsidR="00886508" w:rsidRPr="00643534">
        <w:rPr>
          <w:sz w:val="28"/>
          <w:szCs w:val="28"/>
        </w:rPr>
        <w:t xml:space="preserve"> Thời gian giải quyết của cơ quan có chức năng quản lý đất đai về xác đị</w:t>
      </w:r>
      <w:r w:rsidR="008A46F7" w:rsidRPr="00643534">
        <w:rPr>
          <w:sz w:val="28"/>
          <w:szCs w:val="28"/>
        </w:rPr>
        <w:t>nh giá đất cụ thể theo quy định.</w:t>
      </w:r>
    </w:p>
    <w:p w14:paraId="1BD570E8" w14:textId="0A42C5AD" w:rsidR="00886508" w:rsidRPr="00643534" w:rsidRDefault="00FA3FB1" w:rsidP="00643534">
      <w:pPr>
        <w:spacing w:before="120" w:after="120"/>
        <w:ind w:firstLine="709"/>
        <w:jc w:val="both"/>
        <w:rPr>
          <w:sz w:val="28"/>
          <w:szCs w:val="28"/>
        </w:rPr>
      </w:pPr>
      <w:r w:rsidRPr="00643534">
        <w:rPr>
          <w:sz w:val="28"/>
          <w:szCs w:val="28"/>
        </w:rPr>
        <w:t>+</w:t>
      </w:r>
      <w:r w:rsidR="00886508" w:rsidRPr="00643534">
        <w:rPr>
          <w:sz w:val="28"/>
          <w:szCs w:val="28"/>
        </w:rPr>
        <w:t xml:space="preserve"> Thời gian giải quyết của cơ quan có thẩm quyền về khoản được trừ vào tiền sử dụng đ</w:t>
      </w:r>
      <w:r w:rsidR="008A46F7" w:rsidRPr="00643534">
        <w:rPr>
          <w:sz w:val="28"/>
          <w:szCs w:val="28"/>
        </w:rPr>
        <w:t>ất, tiền thuê đất theo quy định.</w:t>
      </w:r>
    </w:p>
    <w:p w14:paraId="66593DC9" w14:textId="2C441E4C" w:rsidR="00886508" w:rsidRPr="00643534" w:rsidRDefault="00FA3FB1" w:rsidP="00643534">
      <w:pPr>
        <w:spacing w:before="120" w:after="120"/>
        <w:ind w:firstLine="709"/>
        <w:jc w:val="both"/>
        <w:rPr>
          <w:sz w:val="28"/>
          <w:szCs w:val="28"/>
        </w:rPr>
      </w:pPr>
      <w:r w:rsidRPr="00643534">
        <w:rPr>
          <w:sz w:val="28"/>
          <w:szCs w:val="28"/>
        </w:rPr>
        <w:t>+</w:t>
      </w:r>
      <w:r w:rsidR="00886508" w:rsidRPr="00643534">
        <w:rPr>
          <w:sz w:val="28"/>
          <w:szCs w:val="28"/>
        </w:rPr>
        <w:t xml:space="preserve"> Thời gian giải quyết của cơ quan thuế về xác định đơn giá thuê đất, số tiền sử dụng đất, tiền thuê đất phải nộp, miễn, giảm, ghi nợ tiền sử dụng đất, tiền thuê đất,</w:t>
      </w:r>
      <w:r w:rsidR="008A46F7" w:rsidRPr="00643534">
        <w:rPr>
          <w:sz w:val="28"/>
          <w:szCs w:val="28"/>
        </w:rPr>
        <w:t xml:space="preserve"> phí, lệ phí theo quy định.</w:t>
      </w:r>
    </w:p>
    <w:p w14:paraId="08A42921" w14:textId="3C60355F" w:rsidR="00886508" w:rsidRPr="00643534" w:rsidRDefault="00FA3FB1" w:rsidP="00643534">
      <w:pPr>
        <w:spacing w:before="120" w:after="120"/>
        <w:ind w:firstLine="709"/>
        <w:jc w:val="both"/>
        <w:rPr>
          <w:sz w:val="28"/>
          <w:szCs w:val="28"/>
        </w:rPr>
      </w:pPr>
      <w:r w:rsidRPr="00643534">
        <w:rPr>
          <w:sz w:val="28"/>
          <w:szCs w:val="28"/>
        </w:rPr>
        <w:t>+</w:t>
      </w:r>
      <w:r w:rsidR="00886508" w:rsidRPr="00643534">
        <w:rPr>
          <w:sz w:val="28"/>
          <w:szCs w:val="28"/>
        </w:rPr>
        <w:t xml:space="preserve"> Thời gian thực hiện nghĩa vụ </w:t>
      </w:r>
      <w:r w:rsidR="008A46F7" w:rsidRPr="00643534">
        <w:rPr>
          <w:sz w:val="28"/>
          <w:szCs w:val="28"/>
        </w:rPr>
        <w:t>tài chính của người sử dụng đất.</w:t>
      </w:r>
    </w:p>
    <w:p w14:paraId="1CCA9A0D" w14:textId="51D6E84B" w:rsidR="00886508" w:rsidRPr="00643534" w:rsidRDefault="00FA3FB1" w:rsidP="00643534">
      <w:pPr>
        <w:spacing w:before="120" w:after="120"/>
        <w:ind w:firstLine="709"/>
        <w:jc w:val="both"/>
        <w:rPr>
          <w:sz w:val="28"/>
          <w:szCs w:val="28"/>
        </w:rPr>
      </w:pPr>
      <w:r w:rsidRPr="00643534">
        <w:rPr>
          <w:sz w:val="28"/>
          <w:szCs w:val="28"/>
        </w:rPr>
        <w:t>+</w:t>
      </w:r>
      <w:r w:rsidR="00886508" w:rsidRPr="00643534">
        <w:rPr>
          <w:sz w:val="28"/>
          <w:szCs w:val="28"/>
        </w:rPr>
        <w:t xml:space="preserve"> Thời gian người sử dụng đất thỏa thuận để thực hiện tích tụ đất nông nghiệp, góp quyền sử d</w:t>
      </w:r>
      <w:r w:rsidR="008A46F7" w:rsidRPr="00643534">
        <w:rPr>
          <w:sz w:val="28"/>
          <w:szCs w:val="28"/>
        </w:rPr>
        <w:t>ụng đất, điều chỉnh lại đất đai.</w:t>
      </w:r>
    </w:p>
    <w:p w14:paraId="0A43502F" w14:textId="12F55543" w:rsidR="00886508" w:rsidRPr="00643534" w:rsidRDefault="00FA3FB1" w:rsidP="00643534">
      <w:pPr>
        <w:spacing w:before="120" w:after="120"/>
        <w:ind w:firstLine="709"/>
        <w:jc w:val="both"/>
        <w:rPr>
          <w:sz w:val="28"/>
          <w:szCs w:val="28"/>
        </w:rPr>
      </w:pPr>
      <w:r w:rsidRPr="00643534">
        <w:rPr>
          <w:sz w:val="28"/>
          <w:szCs w:val="28"/>
        </w:rPr>
        <w:t>+</w:t>
      </w:r>
      <w:r w:rsidR="00886508" w:rsidRPr="00643534">
        <w:rPr>
          <w:sz w:val="28"/>
          <w:szCs w:val="28"/>
        </w:rPr>
        <w:t xml:space="preserve"> Thời gian </w:t>
      </w:r>
      <w:r w:rsidR="003A2A12" w:rsidRPr="00643534">
        <w:rPr>
          <w:sz w:val="28"/>
          <w:szCs w:val="28"/>
        </w:rPr>
        <w:t xml:space="preserve">trích đo </w:t>
      </w:r>
      <w:r w:rsidR="00F111E3" w:rsidRPr="00643534">
        <w:rPr>
          <w:sz w:val="28"/>
          <w:szCs w:val="28"/>
        </w:rPr>
        <w:t>địa chính</w:t>
      </w:r>
      <w:r w:rsidR="00886508" w:rsidRPr="00643534">
        <w:rPr>
          <w:sz w:val="28"/>
          <w:szCs w:val="28"/>
        </w:rPr>
        <w:t>.</w:t>
      </w:r>
    </w:p>
    <w:p w14:paraId="2AA9AEBE" w14:textId="197E9ABD" w:rsidR="00717CC5" w:rsidRPr="00643534" w:rsidRDefault="00717CC5" w:rsidP="00643534">
      <w:pPr>
        <w:spacing w:before="120" w:after="120"/>
        <w:ind w:firstLine="709"/>
        <w:jc w:val="both"/>
        <w:rPr>
          <w:sz w:val="28"/>
          <w:szCs w:val="28"/>
        </w:rPr>
      </w:pPr>
      <w:r w:rsidRPr="00643534">
        <w:rPr>
          <w:sz w:val="28"/>
          <w:szCs w:val="28"/>
        </w:rPr>
        <w:t xml:space="preserve">+ Thời gian phối hợp </w:t>
      </w:r>
      <w:r w:rsidR="0041359F" w:rsidRPr="00643534">
        <w:rPr>
          <w:sz w:val="28"/>
          <w:szCs w:val="28"/>
        </w:rPr>
        <w:t>lấy</w:t>
      </w:r>
      <w:r w:rsidRPr="00643534">
        <w:rPr>
          <w:sz w:val="28"/>
          <w:szCs w:val="28"/>
        </w:rPr>
        <w:t xml:space="preserve"> ý kiến của các cơ quan, đơn vị có liên quan đối với trường hợp phát sinh vướng mắc, phát sinh quyền và</w:t>
      </w:r>
      <w:r w:rsidR="008A46F7" w:rsidRPr="00643534">
        <w:rPr>
          <w:sz w:val="28"/>
          <w:szCs w:val="28"/>
        </w:rPr>
        <w:t xml:space="preserve"> nghĩa vụ của người sử dụng đất.</w:t>
      </w:r>
    </w:p>
    <w:p w14:paraId="382A8BF9" w14:textId="75C49C8B" w:rsidR="00717CC5" w:rsidRPr="00643534" w:rsidRDefault="00717CC5" w:rsidP="00643534">
      <w:pPr>
        <w:spacing w:before="120" w:after="120"/>
        <w:ind w:firstLine="709"/>
        <w:jc w:val="both"/>
        <w:rPr>
          <w:sz w:val="28"/>
          <w:szCs w:val="28"/>
        </w:rPr>
      </w:pPr>
      <w:r w:rsidRPr="00643534">
        <w:rPr>
          <w:sz w:val="28"/>
          <w:szCs w:val="28"/>
        </w:rPr>
        <w:t xml:space="preserve">- </w:t>
      </w:r>
      <w:r w:rsidR="003A2A12" w:rsidRPr="00643534">
        <w:rPr>
          <w:sz w:val="28"/>
          <w:szCs w:val="28"/>
        </w:rP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r w:rsidR="008A46F7" w:rsidRPr="00643534">
        <w:rPr>
          <w:sz w:val="28"/>
          <w:szCs w:val="28"/>
        </w:rPr>
        <w:t>.</w:t>
      </w:r>
    </w:p>
    <w:p w14:paraId="21EB717E" w14:textId="323C92BD" w:rsidR="005E1EDE" w:rsidRPr="00643534" w:rsidRDefault="005E1EDE" w:rsidP="00643534">
      <w:pPr>
        <w:spacing w:before="120" w:after="120"/>
        <w:ind w:left="57" w:right="57" w:firstLine="720"/>
        <w:jc w:val="both"/>
        <w:rPr>
          <w:iCs/>
          <w:color w:val="000000" w:themeColor="text1"/>
          <w:sz w:val="28"/>
          <w:szCs w:val="28"/>
          <w:lang w:val="fi-FI"/>
        </w:rPr>
      </w:pPr>
      <w:r w:rsidRPr="00643534">
        <w:rPr>
          <w:color w:val="000000" w:themeColor="text1"/>
          <w:sz w:val="28"/>
          <w:szCs w:val="28"/>
        </w:rPr>
        <w:lastRenderedPageBreak/>
        <w:t xml:space="preserve">- Thời gian giải quyết TTHC theo Quy trình này được tính từ ngày người được nhà nước giao đất, cho thuê đất để sử dụng vào mục đích phi nông nghiệp nộp Bản kê khai hợp lệ theo quy định </w:t>
      </w:r>
      <w:r w:rsidRPr="00643534">
        <w:rPr>
          <w:i/>
          <w:color w:val="000000" w:themeColor="text1"/>
          <w:sz w:val="28"/>
          <w:szCs w:val="28"/>
        </w:rPr>
        <w:t xml:space="preserve">(đối với TTHC </w:t>
      </w:r>
      <w:r w:rsidRPr="00643534">
        <w:rPr>
          <w:i/>
          <w:iCs/>
          <w:color w:val="000000" w:themeColor="text1"/>
          <w:sz w:val="28"/>
          <w:szCs w:val="28"/>
          <w:lang w:val="fi-FI"/>
        </w:rPr>
        <w:t xml:space="preserve">Nộp tiền để nhà nước bổ sung diện tích đất chuyên trồng lúa bị mất hoặc tăng hiệu quả sử dụng đất trồng lúa đối với công trình có diện tích đất chuyên trồng lúa trên địa bàn từ 2 huyện trở lên; </w:t>
      </w:r>
      <w:r w:rsidRPr="00643534">
        <w:rPr>
          <w:i/>
          <w:iCs/>
          <w:color w:val="000000"/>
          <w:sz w:val="28"/>
          <w:szCs w:val="28"/>
          <w:lang w:val="fi-FI"/>
        </w:rPr>
        <w:t>Nộp tiền để nhà nước bổ sung diện tích đất chuyên trồng lúa bị mất hoặc tăng hiệu quả sử dụng đất trồng lúa đối với công trình có diện tích đất chuyên trồng lúa trên địa bàn cấp huyện)</w:t>
      </w:r>
      <w:r w:rsidRPr="00643534">
        <w:rPr>
          <w:i/>
          <w:iCs/>
          <w:color w:val="000000" w:themeColor="text1"/>
          <w:sz w:val="28"/>
          <w:szCs w:val="28"/>
          <w:lang w:val="fi-FI"/>
        </w:rPr>
        <w:t>.</w:t>
      </w:r>
    </w:p>
    <w:p w14:paraId="17F31BBB" w14:textId="2045AF80" w:rsidR="003C09F0" w:rsidRPr="00643534" w:rsidRDefault="003C09F0" w:rsidP="00643534">
      <w:pPr>
        <w:spacing w:before="120" w:after="120"/>
        <w:ind w:firstLine="709"/>
        <w:jc w:val="both"/>
        <w:rPr>
          <w:bCs/>
          <w:sz w:val="28"/>
          <w:szCs w:val="28"/>
          <w:lang w:val="fi-FI"/>
        </w:rPr>
      </w:pPr>
      <w:r w:rsidRPr="00643534">
        <w:rPr>
          <w:bCs/>
          <w:sz w:val="28"/>
          <w:szCs w:val="28"/>
          <w:lang w:val="fi-FI"/>
        </w:rPr>
        <w:t xml:space="preserve">- Cơ quan giải quyết thủ tục hành chính quy định tại </w:t>
      </w:r>
      <w:r w:rsidR="00C52D4F" w:rsidRPr="00643534">
        <w:rPr>
          <w:bCs/>
          <w:sz w:val="28"/>
          <w:szCs w:val="28"/>
          <w:lang w:val="fi-FI"/>
        </w:rPr>
        <w:t>Quyết định</w:t>
      </w:r>
      <w:r w:rsidRPr="00643534">
        <w:rPr>
          <w:bCs/>
          <w:sz w:val="28"/>
          <w:szCs w:val="28"/>
          <w:lang w:val="fi-FI"/>
        </w:rPr>
        <w:t xml:space="preserve"> này chịu trách nhiệm giải quyết không quá thời gian quy định do cơ quan mình thực hiện, không chịu trách nhiệm về thời gian giải quyết thủ tục hành chính tại các cơ quan khác.</w:t>
      </w:r>
    </w:p>
    <w:p w14:paraId="5348A28D" w14:textId="7BFEA105" w:rsidR="00717CC5" w:rsidRPr="00643534" w:rsidRDefault="00717CC5" w:rsidP="00643534">
      <w:pPr>
        <w:spacing w:before="120" w:after="120"/>
        <w:ind w:firstLine="709"/>
        <w:jc w:val="both"/>
        <w:rPr>
          <w:bCs/>
          <w:sz w:val="28"/>
          <w:szCs w:val="28"/>
        </w:rPr>
      </w:pPr>
      <w:r w:rsidRPr="00643534">
        <w:rPr>
          <w:bCs/>
          <w:sz w:val="28"/>
          <w:szCs w:val="28"/>
        </w:rPr>
        <w:t xml:space="preserve">- Trường hợp thực hiện đồng thời nhiều TTHC thì thời gian giải quyết TTHC là tổng thời gian giải quyết của từng TTHC được thực hiện đồng thời theo quy trình này </w:t>
      </w:r>
      <w:r w:rsidRPr="00643534">
        <w:rPr>
          <w:bCs/>
          <w:i/>
          <w:sz w:val="28"/>
          <w:szCs w:val="28"/>
        </w:rPr>
        <w:t>(Kể cả trường hợp người sử dụng đất nộp một (01) TTHC nhưng quá trình giải quyết phát sinh thêm TTHC khác mà bắt buộc người sử dụng đất phải nộp để thực hiện đồng thời)</w:t>
      </w:r>
      <w:r w:rsidR="008A46F7" w:rsidRPr="00643534">
        <w:rPr>
          <w:bCs/>
          <w:sz w:val="28"/>
          <w:szCs w:val="28"/>
        </w:rPr>
        <w:t>.</w:t>
      </w:r>
    </w:p>
    <w:p w14:paraId="2490E5EC" w14:textId="2B3A99DE" w:rsidR="00717CC5" w:rsidRPr="00643534" w:rsidRDefault="00717CC5" w:rsidP="00643534">
      <w:pPr>
        <w:pStyle w:val="Heading2"/>
        <w:spacing w:before="120" w:after="120"/>
        <w:ind w:firstLine="709"/>
        <w:jc w:val="both"/>
        <w:rPr>
          <w:rFonts w:ascii="Times New Roman" w:hAnsi="Times New Roman" w:cs="Times New Roman"/>
          <w:b/>
          <w:bCs/>
          <w:color w:val="auto"/>
          <w:sz w:val="28"/>
          <w:szCs w:val="28"/>
        </w:rPr>
      </w:pPr>
      <w:r w:rsidRPr="00643534">
        <w:rPr>
          <w:rFonts w:ascii="Times New Roman" w:hAnsi="Times New Roman" w:cs="Times New Roman"/>
          <w:b/>
          <w:bCs/>
          <w:color w:val="auto"/>
          <w:sz w:val="28"/>
          <w:szCs w:val="28"/>
        </w:rPr>
        <w:t>2. Quy ước viết tắ</w:t>
      </w:r>
      <w:r w:rsidR="00F111E3" w:rsidRPr="00643534">
        <w:rPr>
          <w:rFonts w:ascii="Times New Roman" w:hAnsi="Times New Roman" w:cs="Times New Roman"/>
          <w:b/>
          <w:bCs/>
          <w:color w:val="auto"/>
          <w:sz w:val="28"/>
          <w:szCs w:val="28"/>
        </w:rPr>
        <w:t>t trong quy trình</w:t>
      </w:r>
    </w:p>
    <w:p w14:paraId="2BABB7D6" w14:textId="6415E0B2" w:rsidR="00717CC5" w:rsidRPr="00643534" w:rsidRDefault="00B76884" w:rsidP="00643534">
      <w:pPr>
        <w:spacing w:before="120" w:after="120"/>
        <w:ind w:firstLine="709"/>
        <w:jc w:val="both"/>
        <w:rPr>
          <w:bCs/>
          <w:sz w:val="28"/>
          <w:szCs w:val="28"/>
        </w:rPr>
      </w:pPr>
      <w:r w:rsidRPr="00643534">
        <w:rPr>
          <w:bCs/>
          <w:sz w:val="28"/>
          <w:szCs w:val="28"/>
        </w:rPr>
        <w:t>- Ủy ba</w:t>
      </w:r>
      <w:r w:rsidR="00717CC5" w:rsidRPr="00643534">
        <w:rPr>
          <w:bCs/>
          <w:sz w:val="28"/>
          <w:szCs w:val="28"/>
        </w:rPr>
        <w:t>n nhân dân tỉnh Quảng Ngãi, viết tắt là</w:t>
      </w:r>
      <w:r w:rsidR="00F807DA" w:rsidRPr="00643534">
        <w:rPr>
          <w:bCs/>
          <w:sz w:val="28"/>
          <w:szCs w:val="28"/>
        </w:rPr>
        <w:t>:</w:t>
      </w:r>
      <w:r w:rsidR="00717CC5" w:rsidRPr="00643534">
        <w:rPr>
          <w:bCs/>
          <w:sz w:val="28"/>
          <w:szCs w:val="28"/>
        </w:rPr>
        <w:t xml:space="preserve"> “UBND tỉnh”;</w:t>
      </w:r>
    </w:p>
    <w:p w14:paraId="75B86288" w14:textId="77777777" w:rsidR="00717CC5" w:rsidRPr="00643534" w:rsidRDefault="00717CC5" w:rsidP="00643534">
      <w:pPr>
        <w:spacing w:before="120" w:after="120"/>
        <w:ind w:firstLine="709"/>
        <w:jc w:val="both"/>
        <w:rPr>
          <w:bCs/>
          <w:sz w:val="28"/>
          <w:szCs w:val="28"/>
        </w:rPr>
      </w:pPr>
      <w:r w:rsidRPr="00643534">
        <w:rPr>
          <w:bCs/>
          <w:sz w:val="28"/>
          <w:szCs w:val="28"/>
        </w:rPr>
        <w:t>- Bộ phận Tiếp nhận và Trả kết quả giải quyết thủ tục hành chính tại Trung tâm Phục vụ - Kiểm soát thủ tục hành chính tỉnh Quảng Ngãi hoặc Bộ phận Tiếp nhận và Trả kết quả giải quyết thủ tục hành chính cấp huyện, cấp xã viết tắt là: “Bộ phận Một cửa”.</w:t>
      </w:r>
    </w:p>
    <w:p w14:paraId="3DA8FAC9" w14:textId="0B3ADCC7" w:rsidR="00717CC5" w:rsidRPr="00643534" w:rsidRDefault="00717CC5" w:rsidP="00643534">
      <w:pPr>
        <w:spacing w:before="120" w:after="120"/>
        <w:ind w:firstLine="709"/>
        <w:jc w:val="both"/>
        <w:rPr>
          <w:bCs/>
          <w:sz w:val="28"/>
          <w:szCs w:val="28"/>
        </w:rPr>
      </w:pPr>
      <w:r w:rsidRPr="00643534">
        <w:rPr>
          <w:bCs/>
          <w:sz w:val="28"/>
          <w:szCs w:val="28"/>
        </w:rPr>
        <w:t>-</w:t>
      </w:r>
      <w:r w:rsidRPr="00643534">
        <w:rPr>
          <w:bCs/>
          <w:sz w:val="28"/>
          <w:szCs w:val="28"/>
          <w:lang w:val="vi-VN"/>
        </w:rPr>
        <w:t xml:space="preserve"> Sở </w:t>
      </w:r>
      <w:r w:rsidR="00951A35" w:rsidRPr="00643534">
        <w:rPr>
          <w:bCs/>
          <w:sz w:val="28"/>
          <w:szCs w:val="28"/>
          <w:lang w:val="vi-VN"/>
        </w:rPr>
        <w:t>Nông nghiệp và Môi trường</w:t>
      </w:r>
      <w:r w:rsidRPr="00643534">
        <w:rPr>
          <w:bCs/>
          <w:sz w:val="28"/>
          <w:szCs w:val="28"/>
          <w:lang w:val="vi-VN"/>
        </w:rPr>
        <w:t xml:space="preserve">, viết tắt là: “Sở </w:t>
      </w:r>
      <w:r w:rsidR="00951A35" w:rsidRPr="00643534">
        <w:rPr>
          <w:bCs/>
          <w:sz w:val="28"/>
          <w:szCs w:val="28"/>
          <w:lang w:val="vi-VN"/>
        </w:rPr>
        <w:t>NNMT</w:t>
      </w:r>
      <w:r w:rsidRPr="00643534">
        <w:rPr>
          <w:bCs/>
          <w:sz w:val="28"/>
          <w:szCs w:val="28"/>
          <w:lang w:val="vi-VN"/>
        </w:rPr>
        <w:t>”.</w:t>
      </w:r>
    </w:p>
    <w:p w14:paraId="4C7F7B1B" w14:textId="6441C094" w:rsidR="005E1EDE" w:rsidRPr="00643534" w:rsidRDefault="005E1EDE" w:rsidP="00643534">
      <w:pPr>
        <w:spacing w:before="120" w:after="120"/>
        <w:ind w:firstLine="720"/>
        <w:jc w:val="both"/>
        <w:rPr>
          <w:bCs/>
          <w:color w:val="000000" w:themeColor="text1"/>
          <w:sz w:val="28"/>
          <w:szCs w:val="28"/>
        </w:rPr>
      </w:pPr>
      <w:r w:rsidRPr="00643534">
        <w:rPr>
          <w:bCs/>
          <w:color w:val="000000" w:themeColor="text1"/>
          <w:sz w:val="28"/>
          <w:szCs w:val="28"/>
        </w:rPr>
        <w:t>- Sở Tài chính, viết tắt là: “Sở TC”.</w:t>
      </w:r>
    </w:p>
    <w:p w14:paraId="16A9C2C5" w14:textId="119A2DD4" w:rsidR="00717CC5" w:rsidRPr="00643534" w:rsidRDefault="00717CC5" w:rsidP="00643534">
      <w:pPr>
        <w:spacing w:before="120" w:after="120"/>
        <w:ind w:firstLine="709"/>
        <w:jc w:val="both"/>
        <w:rPr>
          <w:bCs/>
          <w:sz w:val="28"/>
          <w:szCs w:val="28"/>
        </w:rPr>
      </w:pPr>
      <w:r w:rsidRPr="00643534">
        <w:rPr>
          <w:bCs/>
          <w:sz w:val="28"/>
          <w:szCs w:val="28"/>
        </w:rPr>
        <w:t xml:space="preserve">- </w:t>
      </w:r>
      <w:r w:rsidRPr="00643534">
        <w:rPr>
          <w:bCs/>
          <w:sz w:val="28"/>
          <w:szCs w:val="28"/>
          <w:lang w:val="vi-VN"/>
        </w:rPr>
        <w:t xml:space="preserve">UBND </w:t>
      </w:r>
      <w:r w:rsidRPr="00643534">
        <w:rPr>
          <w:bCs/>
          <w:sz w:val="28"/>
          <w:szCs w:val="28"/>
        </w:rPr>
        <w:t>các huyện</w:t>
      </w:r>
      <w:r w:rsidRPr="00643534">
        <w:rPr>
          <w:bCs/>
          <w:sz w:val="28"/>
          <w:szCs w:val="28"/>
          <w:lang w:val="vi-VN"/>
        </w:rPr>
        <w:t xml:space="preserve">, thị </w:t>
      </w:r>
      <w:r w:rsidR="003A2A12" w:rsidRPr="00643534">
        <w:rPr>
          <w:bCs/>
          <w:sz w:val="28"/>
          <w:szCs w:val="28"/>
        </w:rPr>
        <w:t>xã, thành phố</w:t>
      </w:r>
      <w:r w:rsidR="00F807DA" w:rsidRPr="00643534">
        <w:rPr>
          <w:bCs/>
          <w:sz w:val="28"/>
          <w:szCs w:val="28"/>
          <w:lang w:val="vi-VN"/>
        </w:rPr>
        <w:t>, viết tắt là</w:t>
      </w:r>
      <w:r w:rsidR="00F807DA" w:rsidRPr="00643534">
        <w:rPr>
          <w:bCs/>
          <w:sz w:val="28"/>
          <w:szCs w:val="28"/>
        </w:rPr>
        <w:t>:</w:t>
      </w:r>
      <w:r w:rsidRPr="00643534">
        <w:rPr>
          <w:bCs/>
          <w:sz w:val="28"/>
          <w:szCs w:val="28"/>
          <w:lang w:val="vi-VN"/>
        </w:rPr>
        <w:t xml:space="preserve"> “UBND cấp </w:t>
      </w:r>
      <w:r w:rsidRPr="00643534">
        <w:rPr>
          <w:bCs/>
          <w:sz w:val="28"/>
          <w:szCs w:val="28"/>
        </w:rPr>
        <w:t>huyện</w:t>
      </w:r>
      <w:r w:rsidRPr="00643534">
        <w:rPr>
          <w:bCs/>
          <w:sz w:val="28"/>
          <w:szCs w:val="28"/>
          <w:lang w:val="vi-VN"/>
        </w:rPr>
        <w:t>”</w:t>
      </w:r>
      <w:r w:rsidRPr="00643534">
        <w:rPr>
          <w:bCs/>
          <w:sz w:val="28"/>
          <w:szCs w:val="28"/>
        </w:rPr>
        <w:t>.</w:t>
      </w:r>
    </w:p>
    <w:p w14:paraId="09A1B991" w14:textId="54686D0A" w:rsidR="00717CC5" w:rsidRPr="00643534" w:rsidRDefault="00717CC5" w:rsidP="00643534">
      <w:pPr>
        <w:spacing w:before="120" w:after="120"/>
        <w:ind w:firstLine="709"/>
        <w:jc w:val="both"/>
        <w:rPr>
          <w:bCs/>
          <w:sz w:val="28"/>
          <w:szCs w:val="28"/>
          <w:lang w:val="vi-VN"/>
        </w:rPr>
      </w:pPr>
      <w:r w:rsidRPr="00643534">
        <w:rPr>
          <w:bCs/>
          <w:sz w:val="28"/>
          <w:szCs w:val="28"/>
        </w:rPr>
        <w:t>-</w:t>
      </w:r>
      <w:r w:rsidRPr="00643534">
        <w:rPr>
          <w:bCs/>
          <w:sz w:val="28"/>
          <w:szCs w:val="28"/>
          <w:lang w:val="vi-VN"/>
        </w:rPr>
        <w:t xml:space="preserve"> UBND </w:t>
      </w:r>
      <w:r w:rsidRPr="00643534">
        <w:rPr>
          <w:bCs/>
          <w:sz w:val="28"/>
          <w:szCs w:val="28"/>
        </w:rPr>
        <w:t xml:space="preserve">các </w:t>
      </w:r>
      <w:r w:rsidRPr="00643534">
        <w:rPr>
          <w:bCs/>
          <w:sz w:val="28"/>
          <w:szCs w:val="28"/>
          <w:lang w:val="vi-VN"/>
        </w:rPr>
        <w:t>xã, phường, thị trấn</w:t>
      </w:r>
      <w:r w:rsidR="003A2A12" w:rsidRPr="00643534">
        <w:rPr>
          <w:bCs/>
          <w:sz w:val="28"/>
          <w:szCs w:val="28"/>
        </w:rPr>
        <w:t xml:space="preserve">, </w:t>
      </w:r>
      <w:r w:rsidR="00F807DA" w:rsidRPr="00643534">
        <w:rPr>
          <w:bCs/>
          <w:sz w:val="28"/>
          <w:szCs w:val="28"/>
          <w:lang w:val="vi-VN"/>
        </w:rPr>
        <w:t>viết tắt là</w:t>
      </w:r>
      <w:r w:rsidR="00F807DA" w:rsidRPr="00643534">
        <w:rPr>
          <w:bCs/>
          <w:sz w:val="28"/>
          <w:szCs w:val="28"/>
        </w:rPr>
        <w:t>:</w:t>
      </w:r>
      <w:r w:rsidRPr="00643534">
        <w:rPr>
          <w:bCs/>
          <w:sz w:val="28"/>
          <w:szCs w:val="28"/>
          <w:lang w:val="vi-VN"/>
        </w:rPr>
        <w:t xml:space="preserve"> “UBND cấp xã”.</w:t>
      </w:r>
    </w:p>
    <w:p w14:paraId="5E417EC5" w14:textId="77777777" w:rsidR="002A00A5" w:rsidRPr="00643534" w:rsidRDefault="00717CC5" w:rsidP="00643534">
      <w:pPr>
        <w:spacing w:before="120" w:after="120"/>
        <w:ind w:firstLine="709"/>
        <w:jc w:val="both"/>
        <w:rPr>
          <w:bCs/>
          <w:sz w:val="28"/>
          <w:szCs w:val="28"/>
          <w:lang w:val="vi-VN"/>
        </w:rPr>
      </w:pPr>
      <w:r w:rsidRPr="00643534">
        <w:rPr>
          <w:bCs/>
          <w:sz w:val="28"/>
          <w:szCs w:val="28"/>
          <w:lang w:val="vi-VN"/>
        </w:rPr>
        <w:t>- Phòng Quản lý đất đai, viết tắt là: “Phòng QLĐĐ”.</w:t>
      </w:r>
    </w:p>
    <w:p w14:paraId="2384EFC3" w14:textId="77777777" w:rsidR="002A00A5" w:rsidRPr="00643534" w:rsidRDefault="002A00A5" w:rsidP="00643534">
      <w:pPr>
        <w:spacing w:before="120" w:after="120"/>
        <w:ind w:firstLine="709"/>
        <w:jc w:val="both"/>
        <w:rPr>
          <w:bCs/>
          <w:sz w:val="28"/>
          <w:szCs w:val="28"/>
          <w:lang w:val="vi-VN"/>
        </w:rPr>
      </w:pPr>
      <w:r w:rsidRPr="00643534">
        <w:rPr>
          <w:bCs/>
          <w:sz w:val="28"/>
          <w:szCs w:val="28"/>
          <w:lang w:val="vi-VN"/>
        </w:rPr>
        <w:t xml:space="preserve">- </w:t>
      </w:r>
      <w:r w:rsidRPr="00643534">
        <w:rPr>
          <w:sz w:val="28"/>
          <w:szCs w:val="28"/>
          <w:lang w:val="vi-VN"/>
        </w:rPr>
        <w:t xml:space="preserve">Phòng Đo đạc bản đồ và Thông tin địa lý, </w:t>
      </w:r>
      <w:r w:rsidRPr="00643534">
        <w:rPr>
          <w:bCs/>
          <w:sz w:val="28"/>
          <w:szCs w:val="28"/>
          <w:lang w:val="vi-VN"/>
        </w:rPr>
        <w:t>viết tắt là: “Phòng ĐĐBĐ”.</w:t>
      </w:r>
    </w:p>
    <w:p w14:paraId="2A317B4C" w14:textId="7261535F" w:rsidR="002A00A5" w:rsidRPr="00643534" w:rsidRDefault="002A00A5" w:rsidP="00643534">
      <w:pPr>
        <w:spacing w:before="120" w:after="120"/>
        <w:ind w:firstLine="709"/>
        <w:jc w:val="both"/>
        <w:rPr>
          <w:bCs/>
          <w:sz w:val="28"/>
          <w:szCs w:val="28"/>
          <w:lang w:val="vi-VN"/>
        </w:rPr>
      </w:pPr>
      <w:r w:rsidRPr="00643534">
        <w:rPr>
          <w:bCs/>
          <w:sz w:val="28"/>
          <w:szCs w:val="28"/>
          <w:lang w:val="vi-VN"/>
        </w:rPr>
        <w:t xml:space="preserve">- </w:t>
      </w:r>
      <w:r w:rsidRPr="00643534">
        <w:rPr>
          <w:sz w:val="28"/>
          <w:szCs w:val="28"/>
          <w:lang w:val="vi-VN"/>
        </w:rPr>
        <w:t>Phòng Khoáng sản, viết tắt là: “Phòng KS”.</w:t>
      </w:r>
    </w:p>
    <w:p w14:paraId="7BE9961F" w14:textId="62885F6D" w:rsidR="00B70B6F" w:rsidRPr="00643534" w:rsidRDefault="00B70B6F" w:rsidP="00643534">
      <w:pPr>
        <w:spacing w:before="120" w:after="120"/>
        <w:ind w:right="28" w:firstLine="720"/>
        <w:jc w:val="both"/>
        <w:rPr>
          <w:bCs/>
          <w:sz w:val="28"/>
          <w:szCs w:val="28"/>
          <w:lang w:val="vi-VN"/>
        </w:rPr>
      </w:pPr>
      <w:r w:rsidRPr="00643534">
        <w:rPr>
          <w:bCs/>
          <w:sz w:val="28"/>
          <w:szCs w:val="28"/>
          <w:lang w:val="vi-VN"/>
        </w:rPr>
        <w:t>- Chi cục Bảo vệ môi trường, viết tắt là: “Chi cục”;</w:t>
      </w:r>
    </w:p>
    <w:p w14:paraId="4B31148E" w14:textId="77777777" w:rsidR="00B70B6F" w:rsidRPr="00643534" w:rsidRDefault="00B70B6F" w:rsidP="00643534">
      <w:pPr>
        <w:spacing w:before="120" w:after="120"/>
        <w:ind w:right="28" w:firstLine="720"/>
        <w:jc w:val="both"/>
        <w:rPr>
          <w:bCs/>
          <w:sz w:val="28"/>
          <w:szCs w:val="28"/>
          <w:lang w:val="vi-VN"/>
        </w:rPr>
      </w:pPr>
      <w:r w:rsidRPr="00643534">
        <w:rPr>
          <w:bCs/>
          <w:sz w:val="28"/>
          <w:szCs w:val="28"/>
          <w:lang w:val="vi-VN"/>
        </w:rPr>
        <w:t>+ Phòng Tổng hợp và Thẩm định, viết tắt là: “Phòng TH&amp;TĐ”.</w:t>
      </w:r>
    </w:p>
    <w:p w14:paraId="14053C79" w14:textId="2ED6FB1C" w:rsidR="002A00A5" w:rsidRPr="00643534" w:rsidRDefault="00B70B6F" w:rsidP="00643534">
      <w:pPr>
        <w:spacing w:before="120" w:after="120"/>
        <w:ind w:right="28" w:firstLine="720"/>
        <w:jc w:val="both"/>
        <w:rPr>
          <w:bCs/>
          <w:sz w:val="28"/>
          <w:szCs w:val="28"/>
          <w:lang w:val="vi-VN"/>
        </w:rPr>
      </w:pPr>
      <w:r w:rsidRPr="00643534">
        <w:rPr>
          <w:bCs/>
          <w:sz w:val="28"/>
          <w:szCs w:val="28"/>
          <w:lang w:val="vi-VN"/>
        </w:rPr>
        <w:t>+ Phòng Kiểm soát ô nhiễm, viết tắt là: “Phòng KSON”.</w:t>
      </w:r>
    </w:p>
    <w:p w14:paraId="4ABF57ED" w14:textId="5A690552" w:rsidR="00B70B6F" w:rsidRPr="00643534" w:rsidRDefault="00B70B6F" w:rsidP="00643534">
      <w:pPr>
        <w:spacing w:before="120" w:after="120"/>
        <w:ind w:firstLine="709"/>
        <w:jc w:val="both"/>
        <w:rPr>
          <w:bCs/>
          <w:sz w:val="28"/>
          <w:szCs w:val="28"/>
          <w:lang w:val="vi-VN"/>
        </w:rPr>
      </w:pPr>
      <w:r w:rsidRPr="00643534">
        <w:rPr>
          <w:bCs/>
          <w:sz w:val="28"/>
          <w:szCs w:val="28"/>
          <w:lang w:val="vi-VN"/>
        </w:rPr>
        <w:lastRenderedPageBreak/>
        <w:t>- Văn phòng Đăng ký đất đai tỉnh Quảng Ngãi, viết tắt là: “VPĐKĐĐ”.</w:t>
      </w:r>
    </w:p>
    <w:p w14:paraId="3B515976" w14:textId="09FE13E0" w:rsidR="0055447A" w:rsidRPr="00643534" w:rsidRDefault="00717CC5" w:rsidP="00643534">
      <w:pPr>
        <w:spacing w:before="120" w:after="120"/>
        <w:ind w:firstLine="709"/>
        <w:jc w:val="both"/>
        <w:rPr>
          <w:bCs/>
          <w:sz w:val="28"/>
          <w:szCs w:val="28"/>
          <w:lang w:val="vi-VN"/>
        </w:rPr>
      </w:pPr>
      <w:r w:rsidRPr="00643534">
        <w:rPr>
          <w:bCs/>
          <w:sz w:val="28"/>
          <w:szCs w:val="28"/>
          <w:lang w:val="vi-VN"/>
        </w:rPr>
        <w:t xml:space="preserve">- </w:t>
      </w:r>
      <w:r w:rsidR="007C3C23" w:rsidRPr="00643534">
        <w:rPr>
          <w:bCs/>
          <w:sz w:val="28"/>
          <w:szCs w:val="28"/>
          <w:lang w:val="vi-VN"/>
        </w:rPr>
        <w:t>Chi nhánh</w:t>
      </w:r>
      <w:r w:rsidR="00CF3A46" w:rsidRPr="00643534">
        <w:rPr>
          <w:bCs/>
          <w:sz w:val="28"/>
          <w:szCs w:val="28"/>
          <w:lang w:val="vi-VN"/>
        </w:rPr>
        <w:t xml:space="preserve"> Văn phòng Đăng ký đất đai</w:t>
      </w:r>
      <w:r w:rsidRPr="00643534">
        <w:rPr>
          <w:bCs/>
          <w:sz w:val="28"/>
          <w:szCs w:val="28"/>
          <w:lang w:val="vi-VN"/>
        </w:rPr>
        <w:t xml:space="preserve"> các huyện, thị xã, thành phố,</w:t>
      </w:r>
      <w:r w:rsidR="0055447A" w:rsidRPr="00643534">
        <w:rPr>
          <w:bCs/>
          <w:sz w:val="28"/>
          <w:szCs w:val="28"/>
          <w:lang w:val="vi-VN"/>
        </w:rPr>
        <w:t xml:space="preserve"> khu vực</w:t>
      </w:r>
      <w:r w:rsidRPr="00643534">
        <w:rPr>
          <w:bCs/>
          <w:sz w:val="28"/>
          <w:szCs w:val="28"/>
          <w:lang w:val="vi-VN"/>
        </w:rPr>
        <w:t xml:space="preserve"> viết tắt là: “Chi nhánh”.</w:t>
      </w:r>
    </w:p>
    <w:p w14:paraId="734D403A" w14:textId="6FC9E159" w:rsidR="00B70B6F" w:rsidRPr="00643534" w:rsidRDefault="00B70B6F" w:rsidP="00643534">
      <w:pPr>
        <w:spacing w:before="120" w:after="120"/>
        <w:ind w:firstLine="709"/>
        <w:jc w:val="both"/>
        <w:rPr>
          <w:bCs/>
          <w:sz w:val="28"/>
          <w:szCs w:val="28"/>
        </w:rPr>
      </w:pPr>
      <w:r w:rsidRPr="00643534">
        <w:rPr>
          <w:bCs/>
          <w:sz w:val="28"/>
          <w:szCs w:val="28"/>
          <w:lang w:val="vi-VN"/>
        </w:rPr>
        <w:t xml:space="preserve">- Phòng Nông nghiệp và Môi trường các huyện, thị xã; Phòng Tài nguyên và Môi trường thành phố viết tắt là: “Phòng NNMT”. </w:t>
      </w:r>
    </w:p>
    <w:p w14:paraId="5312DFCA" w14:textId="6CAAB566" w:rsidR="005E1EDE" w:rsidRPr="00643534" w:rsidRDefault="005E1EDE" w:rsidP="00643534">
      <w:pPr>
        <w:spacing w:before="120" w:after="120"/>
        <w:ind w:firstLine="720"/>
        <w:jc w:val="both"/>
        <w:rPr>
          <w:bCs/>
          <w:color w:val="000000" w:themeColor="text1"/>
          <w:sz w:val="28"/>
          <w:szCs w:val="28"/>
        </w:rPr>
      </w:pPr>
      <w:r w:rsidRPr="00643534">
        <w:rPr>
          <w:bCs/>
          <w:color w:val="000000" w:themeColor="text1"/>
          <w:sz w:val="28"/>
          <w:szCs w:val="28"/>
        </w:rPr>
        <w:t xml:space="preserve">- Phòng Tài chính - Kế hoạch </w:t>
      </w:r>
      <w:r w:rsidRPr="00643534">
        <w:rPr>
          <w:bCs/>
          <w:color w:val="000000" w:themeColor="text1"/>
          <w:sz w:val="28"/>
          <w:szCs w:val="28"/>
          <w:lang w:val="vi-VN"/>
        </w:rPr>
        <w:t>các huyện, thị xã, thành phố</w:t>
      </w:r>
      <w:r w:rsidRPr="00643534">
        <w:rPr>
          <w:bCs/>
          <w:color w:val="000000" w:themeColor="text1"/>
          <w:sz w:val="28"/>
          <w:szCs w:val="28"/>
        </w:rPr>
        <w:t>, viết tắt là: “Phòng TC”.</w:t>
      </w:r>
    </w:p>
    <w:p w14:paraId="2C538117" w14:textId="5FEBDD6A" w:rsidR="005E1EDE" w:rsidRPr="00643534" w:rsidRDefault="005E1EDE" w:rsidP="00643534">
      <w:pPr>
        <w:spacing w:before="120" w:after="120"/>
        <w:ind w:firstLine="720"/>
        <w:jc w:val="both"/>
        <w:rPr>
          <w:bCs/>
          <w:color w:val="000000" w:themeColor="text1"/>
          <w:sz w:val="28"/>
          <w:szCs w:val="28"/>
          <w:lang w:val="vi-VN"/>
        </w:rPr>
      </w:pPr>
      <w:r w:rsidRPr="00643534">
        <w:rPr>
          <w:bCs/>
          <w:color w:val="000000" w:themeColor="text1"/>
          <w:sz w:val="28"/>
          <w:szCs w:val="28"/>
        </w:rPr>
        <w:t>-</w:t>
      </w:r>
      <w:r w:rsidRPr="00643534">
        <w:rPr>
          <w:bCs/>
          <w:color w:val="000000" w:themeColor="text1"/>
          <w:sz w:val="28"/>
          <w:szCs w:val="28"/>
          <w:lang w:val="vi-VN"/>
        </w:rPr>
        <w:t xml:space="preserve"> Bản kê khai diện tích đất chuyên trồng lúa chuyển mục đích sử dụng sang đất phi nông nghiệp, viết tắt là: “Bản kê khai”.</w:t>
      </w:r>
    </w:p>
    <w:p w14:paraId="1A8C22AE" w14:textId="0FE860B2" w:rsidR="005E1EDE" w:rsidRPr="00643534" w:rsidRDefault="005E1EDE" w:rsidP="00643534">
      <w:pPr>
        <w:spacing w:before="120" w:after="120"/>
        <w:ind w:firstLine="720"/>
        <w:jc w:val="both"/>
        <w:rPr>
          <w:bCs/>
          <w:color w:val="000000" w:themeColor="text1"/>
          <w:sz w:val="28"/>
          <w:szCs w:val="28"/>
          <w:lang w:val="vi-VN"/>
        </w:rPr>
      </w:pPr>
      <w:r w:rsidRPr="00643534">
        <w:rPr>
          <w:bCs/>
          <w:color w:val="000000" w:themeColor="text1"/>
          <w:sz w:val="28"/>
          <w:szCs w:val="28"/>
          <w:lang w:val="vi-VN"/>
        </w:rPr>
        <w:t>- Văn bản xác nhận diện tích đất chuyên trồng lúa phải nộp tiền, viết tắt là: “Văn bản xác nhận”.</w:t>
      </w:r>
    </w:p>
    <w:p w14:paraId="0D1B2017" w14:textId="7BC2C475" w:rsidR="005E1EDE" w:rsidRPr="00643534" w:rsidRDefault="005E1EDE" w:rsidP="00643534">
      <w:pPr>
        <w:spacing w:before="120" w:after="120"/>
        <w:ind w:firstLine="720"/>
        <w:jc w:val="both"/>
        <w:rPr>
          <w:bCs/>
          <w:color w:val="000000" w:themeColor="text1"/>
          <w:sz w:val="28"/>
          <w:szCs w:val="28"/>
          <w:lang w:val="vi-VN"/>
        </w:rPr>
      </w:pPr>
      <w:r w:rsidRPr="00643534">
        <w:rPr>
          <w:bCs/>
          <w:color w:val="000000" w:themeColor="text1"/>
          <w:sz w:val="28"/>
          <w:szCs w:val="28"/>
          <w:lang w:val="vi-VN"/>
        </w:rPr>
        <w:t>- Văn bản xác định số tiền để Nhà nước bổ sung diện tích đất chuyên trồng lúa bị mất hoặc tăng hiệu quả sử dụng đất trồng lúa, viết tắt là: “Văn bản xác định số tiền phải nộp”.</w:t>
      </w:r>
    </w:p>
    <w:p w14:paraId="64AAD2A4" w14:textId="2C7766E3" w:rsidR="005E1EDE" w:rsidRPr="00643534" w:rsidRDefault="005E1EDE" w:rsidP="00643534">
      <w:pPr>
        <w:spacing w:before="120" w:after="120"/>
        <w:ind w:firstLine="720"/>
        <w:jc w:val="both"/>
        <w:rPr>
          <w:bCs/>
          <w:color w:val="000000" w:themeColor="text1"/>
          <w:sz w:val="28"/>
          <w:szCs w:val="28"/>
          <w:lang w:val="vi-VN"/>
        </w:rPr>
      </w:pPr>
      <w:r w:rsidRPr="00643534">
        <w:rPr>
          <w:color w:val="000000" w:themeColor="text1"/>
          <w:sz w:val="28"/>
          <w:szCs w:val="28"/>
          <w:lang w:val="vi-VN"/>
        </w:rPr>
        <w:t>- Người được nhà nước giao đất, cho thuê đất để sử dụng vào mục đích phi nông nghiệp, viết tắt là: “Người sử dụng đất”.</w:t>
      </w:r>
    </w:p>
    <w:p w14:paraId="4AE46AE2" w14:textId="2F90F61F" w:rsidR="00717CC5" w:rsidRPr="00643534" w:rsidRDefault="00717CC5" w:rsidP="00643534">
      <w:pPr>
        <w:spacing w:before="120" w:after="120"/>
        <w:ind w:firstLine="709"/>
        <w:jc w:val="both"/>
        <w:rPr>
          <w:bCs/>
          <w:sz w:val="28"/>
          <w:szCs w:val="28"/>
          <w:lang w:val="vi-VN"/>
        </w:rPr>
      </w:pPr>
      <w:r w:rsidRPr="00643534">
        <w:rPr>
          <w:bCs/>
          <w:sz w:val="28"/>
          <w:szCs w:val="28"/>
          <w:lang w:val="vi-VN"/>
        </w:rPr>
        <w:t xml:space="preserve">- </w:t>
      </w:r>
      <w:r w:rsidR="00A0765F" w:rsidRPr="00643534">
        <w:rPr>
          <w:bCs/>
          <w:sz w:val="28"/>
          <w:szCs w:val="28"/>
          <w:lang w:val="vi-VN"/>
        </w:rPr>
        <w:t>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w:t>
      </w:r>
      <w:r w:rsidRPr="00643534">
        <w:rPr>
          <w:bCs/>
          <w:sz w:val="28"/>
          <w:szCs w:val="28"/>
          <w:lang w:val="vi-VN"/>
        </w:rPr>
        <w:t xml:space="preserve">, </w:t>
      </w:r>
      <w:r w:rsidR="00A0765F" w:rsidRPr="00643534">
        <w:rPr>
          <w:bCs/>
          <w:sz w:val="28"/>
          <w:szCs w:val="28"/>
          <w:lang w:val="vi-VN"/>
        </w:rPr>
        <w:t xml:space="preserve">Giấy chứng nhận quyền sử dụng đất, quyền sở hữu tài sản gắn liền với đất, </w:t>
      </w:r>
      <w:r w:rsidRPr="00643534">
        <w:rPr>
          <w:bCs/>
          <w:sz w:val="28"/>
          <w:szCs w:val="28"/>
          <w:lang w:val="vi-VN"/>
        </w:rPr>
        <w:t>viết tắt là: “GCN”.</w:t>
      </w:r>
    </w:p>
    <w:p w14:paraId="37E5378B" w14:textId="3BAD251A" w:rsidR="00717CC5" w:rsidRPr="00643534" w:rsidRDefault="00717CC5" w:rsidP="00643534">
      <w:pPr>
        <w:spacing w:before="120" w:after="120"/>
        <w:ind w:firstLine="709"/>
        <w:jc w:val="both"/>
        <w:rPr>
          <w:bCs/>
          <w:sz w:val="28"/>
          <w:szCs w:val="28"/>
          <w:lang w:val="vi-VN"/>
        </w:rPr>
      </w:pPr>
      <w:r w:rsidRPr="00643534">
        <w:rPr>
          <w:bCs/>
          <w:sz w:val="28"/>
          <w:szCs w:val="28"/>
          <w:lang w:val="vi-VN"/>
        </w:rPr>
        <w:t xml:space="preserve">- </w:t>
      </w:r>
      <w:r w:rsidR="002462D6" w:rsidRPr="00643534">
        <w:rPr>
          <w:bCs/>
          <w:sz w:val="28"/>
          <w:szCs w:val="28"/>
          <w:lang w:val="vi-VN"/>
        </w:rPr>
        <w:t>Tổ chức trong nước; Tổ chức tôn giáo, tổ chức tôn giáo trực thuộc;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 Tổ chức kinh tế có vốn đầu tư nước ngoài</w:t>
      </w:r>
      <w:r w:rsidRPr="00643534">
        <w:rPr>
          <w:bCs/>
          <w:sz w:val="28"/>
          <w:szCs w:val="28"/>
          <w:lang w:val="vi-VN"/>
        </w:rPr>
        <w:t>, viết tắt là: “Tổ chức”.</w:t>
      </w:r>
    </w:p>
    <w:p w14:paraId="6F90B3D3" w14:textId="6FA16F68" w:rsidR="00717CC5" w:rsidRPr="00643534" w:rsidRDefault="00717CC5" w:rsidP="00643534">
      <w:pPr>
        <w:spacing w:before="120" w:after="120"/>
        <w:ind w:firstLine="709"/>
        <w:jc w:val="both"/>
        <w:rPr>
          <w:bCs/>
          <w:sz w:val="28"/>
          <w:szCs w:val="28"/>
          <w:lang w:val="vi-VN"/>
        </w:rPr>
      </w:pPr>
      <w:r w:rsidRPr="00643534">
        <w:rPr>
          <w:bCs/>
          <w:sz w:val="28"/>
          <w:szCs w:val="28"/>
          <w:lang w:val="vi-VN"/>
        </w:rPr>
        <w:t xml:space="preserve">- </w:t>
      </w:r>
      <w:r w:rsidR="00605DFA" w:rsidRPr="00643534">
        <w:rPr>
          <w:bCs/>
          <w:sz w:val="28"/>
          <w:szCs w:val="28"/>
          <w:lang w:val="vi-VN"/>
        </w:rPr>
        <w:t xml:space="preserve">Cộng đồng dân cư, </w:t>
      </w:r>
      <w:r w:rsidR="002462D6" w:rsidRPr="00643534">
        <w:rPr>
          <w:bCs/>
          <w:sz w:val="28"/>
          <w:szCs w:val="28"/>
          <w:lang w:val="vi-VN"/>
        </w:rPr>
        <w:t xml:space="preserve">Cá nhân trong nước, </w:t>
      </w:r>
      <w:r w:rsidR="00B76884" w:rsidRPr="00643534">
        <w:rPr>
          <w:bCs/>
          <w:sz w:val="28"/>
          <w:szCs w:val="28"/>
          <w:lang w:val="vi-VN"/>
        </w:rPr>
        <w:t xml:space="preserve">người </w:t>
      </w:r>
      <w:r w:rsidR="002462D6" w:rsidRPr="00643534">
        <w:rPr>
          <w:bCs/>
          <w:sz w:val="28"/>
          <w:szCs w:val="28"/>
          <w:lang w:val="vi-VN"/>
        </w:rPr>
        <w:t>Việt Nam định cư ở nước ngoài là công dân Việt Nam</w:t>
      </w:r>
      <w:r w:rsidRPr="00643534">
        <w:rPr>
          <w:bCs/>
          <w:sz w:val="28"/>
          <w:szCs w:val="28"/>
          <w:lang w:val="vi-VN"/>
        </w:rPr>
        <w:t>, viết tắt là: “</w:t>
      </w:r>
      <w:r w:rsidR="002462D6" w:rsidRPr="00643534">
        <w:rPr>
          <w:bCs/>
          <w:sz w:val="28"/>
          <w:szCs w:val="28"/>
          <w:lang w:val="vi-VN"/>
        </w:rPr>
        <w:t>Cá nhân</w:t>
      </w:r>
      <w:r w:rsidRPr="00643534">
        <w:rPr>
          <w:bCs/>
          <w:sz w:val="28"/>
          <w:szCs w:val="28"/>
          <w:lang w:val="vi-VN"/>
        </w:rPr>
        <w:t>”.</w:t>
      </w:r>
    </w:p>
    <w:p w14:paraId="1D4F87D0" w14:textId="6290FFDF" w:rsidR="00717CC5" w:rsidRPr="00643534" w:rsidRDefault="00717CC5" w:rsidP="00643534">
      <w:pPr>
        <w:spacing w:before="120" w:after="120"/>
        <w:ind w:firstLine="709"/>
        <w:jc w:val="both"/>
        <w:rPr>
          <w:bCs/>
          <w:sz w:val="28"/>
          <w:szCs w:val="28"/>
          <w:lang w:val="vi-VN"/>
        </w:rPr>
      </w:pPr>
      <w:r w:rsidRPr="00643534">
        <w:rPr>
          <w:bCs/>
          <w:sz w:val="28"/>
          <w:szCs w:val="28"/>
          <w:lang w:val="vi-VN"/>
        </w:rPr>
        <w:t xml:space="preserve">- Phiếu chuyển </w:t>
      </w:r>
      <w:r w:rsidR="0055447A" w:rsidRPr="00643534">
        <w:rPr>
          <w:bCs/>
          <w:sz w:val="28"/>
          <w:szCs w:val="28"/>
          <w:lang w:val="vi-VN"/>
        </w:rPr>
        <w:t>thông tin để xác địn</w:t>
      </w:r>
      <w:r w:rsidR="00B108F6" w:rsidRPr="00643534">
        <w:rPr>
          <w:bCs/>
          <w:sz w:val="28"/>
          <w:szCs w:val="28"/>
          <w:lang w:val="vi-VN"/>
        </w:rPr>
        <w:t>h nghĩa vụ tài chính về đất đai</w:t>
      </w:r>
      <w:r w:rsidRPr="00643534">
        <w:rPr>
          <w:bCs/>
          <w:sz w:val="28"/>
          <w:szCs w:val="28"/>
          <w:lang w:val="vi-VN"/>
        </w:rPr>
        <w:t>, viết tắt là: “</w:t>
      </w:r>
      <w:r w:rsidR="00255247" w:rsidRPr="00643534">
        <w:rPr>
          <w:bCs/>
          <w:sz w:val="28"/>
          <w:szCs w:val="28"/>
          <w:lang w:val="vi-VN"/>
        </w:rPr>
        <w:t>PCTT</w:t>
      </w:r>
      <w:r w:rsidRPr="00643534">
        <w:rPr>
          <w:bCs/>
          <w:sz w:val="28"/>
          <w:szCs w:val="28"/>
          <w:lang w:val="vi-VN"/>
        </w:rPr>
        <w:t>”.</w:t>
      </w:r>
    </w:p>
    <w:p w14:paraId="6FB4FDBA" w14:textId="54DCC13B" w:rsidR="00B70B6F" w:rsidRPr="00643534" w:rsidRDefault="00B70B6F" w:rsidP="00643534">
      <w:pPr>
        <w:spacing w:before="120" w:after="120"/>
        <w:ind w:firstLine="709"/>
        <w:jc w:val="both"/>
        <w:rPr>
          <w:bCs/>
          <w:sz w:val="28"/>
          <w:szCs w:val="28"/>
          <w:lang w:val="vi-VN"/>
        </w:rPr>
      </w:pPr>
      <w:r w:rsidRPr="00643534">
        <w:rPr>
          <w:bCs/>
          <w:sz w:val="28"/>
          <w:szCs w:val="28"/>
          <w:lang w:val="vi-VN"/>
        </w:rPr>
        <w:t>- Thủ tục hành chính, viết tắt là: “TTHC”.</w:t>
      </w:r>
    </w:p>
    <w:p w14:paraId="6FB5FD1F" w14:textId="4936B540" w:rsidR="00B70B6F" w:rsidRPr="00643534" w:rsidRDefault="00B70B6F" w:rsidP="00643534">
      <w:pPr>
        <w:spacing w:before="120" w:after="120"/>
        <w:ind w:right="28" w:firstLine="720"/>
        <w:jc w:val="both"/>
        <w:rPr>
          <w:bCs/>
          <w:sz w:val="28"/>
          <w:szCs w:val="28"/>
          <w:lang w:val="vi-VN"/>
        </w:rPr>
      </w:pPr>
      <w:r w:rsidRPr="00643534">
        <w:rPr>
          <w:bCs/>
          <w:sz w:val="28"/>
          <w:szCs w:val="28"/>
          <w:lang w:val="vi-VN"/>
        </w:rPr>
        <w:t xml:space="preserve">- Giấy tiếp nhận hồ sơ và hẹn trả kết quả, viết tắt là: “Mẫu số </w:t>
      </w:r>
      <w:smartTag w:uri="urn:schemas-microsoft-com:office:smarttags" w:element="metricconverter">
        <w:smartTagPr>
          <w:attr w:name="ProductID" w:val="01”"/>
        </w:smartTagPr>
        <w:r w:rsidRPr="00643534">
          <w:rPr>
            <w:bCs/>
            <w:sz w:val="28"/>
            <w:szCs w:val="28"/>
            <w:lang w:val="vi-VN"/>
          </w:rPr>
          <w:t>01”</w:t>
        </w:r>
      </w:smartTag>
      <w:r w:rsidRPr="00643534">
        <w:rPr>
          <w:bCs/>
          <w:sz w:val="28"/>
          <w:szCs w:val="28"/>
          <w:lang w:val="vi-VN"/>
        </w:rPr>
        <w:t>.</w:t>
      </w:r>
    </w:p>
    <w:p w14:paraId="33BC7E0E" w14:textId="31600732" w:rsidR="00B70B6F" w:rsidRPr="00643534" w:rsidRDefault="00B70B6F" w:rsidP="00643534">
      <w:pPr>
        <w:spacing w:before="120" w:after="120"/>
        <w:ind w:right="28" w:firstLine="720"/>
        <w:jc w:val="both"/>
        <w:rPr>
          <w:bCs/>
          <w:sz w:val="28"/>
          <w:szCs w:val="28"/>
          <w:lang w:val="vi-VN"/>
        </w:rPr>
      </w:pPr>
      <w:r w:rsidRPr="00643534">
        <w:rPr>
          <w:bCs/>
          <w:sz w:val="28"/>
          <w:szCs w:val="28"/>
          <w:lang w:val="vi-VN"/>
        </w:rPr>
        <w:lastRenderedPageBreak/>
        <w:t xml:space="preserve">- Phiếu kiểm soát quá trình giải quyết hồ sơ, viết tắt là: “Mẫu số </w:t>
      </w:r>
      <w:smartTag w:uri="urn:schemas-microsoft-com:office:smarttags" w:element="metricconverter">
        <w:smartTagPr>
          <w:attr w:name="ProductID" w:val="04”"/>
        </w:smartTagPr>
        <w:r w:rsidRPr="00643534">
          <w:rPr>
            <w:bCs/>
            <w:sz w:val="28"/>
            <w:szCs w:val="28"/>
            <w:lang w:val="vi-VN"/>
          </w:rPr>
          <w:t>04”</w:t>
        </w:r>
      </w:smartTag>
      <w:r w:rsidRPr="00643534">
        <w:rPr>
          <w:bCs/>
          <w:sz w:val="28"/>
          <w:szCs w:val="28"/>
          <w:lang w:val="vi-VN"/>
        </w:rPr>
        <w:t>.</w:t>
      </w:r>
    </w:p>
    <w:p w14:paraId="613CB939" w14:textId="54C1A0B2" w:rsidR="00B70B6F" w:rsidRPr="00643534" w:rsidRDefault="00B70B6F" w:rsidP="00643534">
      <w:pPr>
        <w:spacing w:before="120" w:after="120"/>
        <w:ind w:right="28" w:firstLine="720"/>
        <w:jc w:val="both"/>
        <w:rPr>
          <w:bCs/>
          <w:sz w:val="28"/>
          <w:szCs w:val="28"/>
          <w:lang w:val="vi-VN"/>
        </w:rPr>
      </w:pPr>
      <w:r w:rsidRPr="00643534">
        <w:rPr>
          <w:bCs/>
          <w:sz w:val="28"/>
          <w:szCs w:val="28"/>
          <w:lang w:val="vi-VN"/>
        </w:rPr>
        <w:t xml:space="preserve">- Thông báo bổ sung, hoàn thiện lại hồ sơ, viết tắt là: “Mẫu số </w:t>
      </w:r>
      <w:smartTag w:uri="urn:schemas-microsoft-com:office:smarttags" w:element="metricconverter">
        <w:smartTagPr>
          <w:attr w:name="ProductID" w:val="07”"/>
        </w:smartTagPr>
        <w:r w:rsidRPr="00643534">
          <w:rPr>
            <w:bCs/>
            <w:sz w:val="28"/>
            <w:szCs w:val="28"/>
            <w:lang w:val="vi-VN"/>
          </w:rPr>
          <w:t>07”</w:t>
        </w:r>
      </w:smartTag>
      <w:r w:rsidRPr="00643534">
        <w:rPr>
          <w:bCs/>
          <w:sz w:val="28"/>
          <w:szCs w:val="28"/>
          <w:lang w:val="vi-VN"/>
        </w:rPr>
        <w:t xml:space="preserve">. </w:t>
      </w:r>
    </w:p>
    <w:p w14:paraId="719AAD40" w14:textId="36E524C2" w:rsidR="00B70B6F" w:rsidRPr="00643534" w:rsidRDefault="00B70B6F" w:rsidP="00643534">
      <w:pPr>
        <w:spacing w:before="120" w:after="120"/>
        <w:ind w:right="28" w:firstLine="720"/>
        <w:jc w:val="both"/>
        <w:rPr>
          <w:bCs/>
          <w:sz w:val="28"/>
          <w:szCs w:val="28"/>
          <w:lang w:val="vi-VN"/>
        </w:rPr>
      </w:pPr>
      <w:r w:rsidRPr="00643534">
        <w:rPr>
          <w:bCs/>
          <w:sz w:val="28"/>
          <w:szCs w:val="28"/>
          <w:lang w:val="vi-VN"/>
        </w:rPr>
        <w:t xml:space="preserve">- Thông báo trả hồ sơ, viết tắt là: “Mẫu số </w:t>
      </w:r>
      <w:smartTag w:uri="urn:schemas-microsoft-com:office:smarttags" w:element="metricconverter">
        <w:smartTagPr>
          <w:attr w:name="ProductID" w:val="08”"/>
        </w:smartTagPr>
        <w:r w:rsidRPr="00643534">
          <w:rPr>
            <w:bCs/>
            <w:sz w:val="28"/>
            <w:szCs w:val="28"/>
            <w:lang w:val="vi-VN"/>
          </w:rPr>
          <w:t>08”</w:t>
        </w:r>
      </w:smartTag>
      <w:r w:rsidRPr="00643534">
        <w:rPr>
          <w:bCs/>
          <w:sz w:val="28"/>
          <w:szCs w:val="28"/>
          <w:lang w:val="vi-VN"/>
        </w:rPr>
        <w:t xml:space="preserve">. </w:t>
      </w:r>
    </w:p>
    <w:p w14:paraId="55F55F84" w14:textId="532C7CDB" w:rsidR="00B70B6F" w:rsidRPr="00643534" w:rsidRDefault="00B70B6F" w:rsidP="00643534">
      <w:pPr>
        <w:spacing w:before="120" w:after="120"/>
        <w:ind w:right="28" w:firstLine="720"/>
        <w:jc w:val="both"/>
        <w:rPr>
          <w:bCs/>
          <w:sz w:val="28"/>
          <w:szCs w:val="28"/>
          <w:lang w:val="vi-VN"/>
        </w:rPr>
      </w:pPr>
      <w:r w:rsidRPr="00643534">
        <w:rPr>
          <w:bCs/>
          <w:sz w:val="28"/>
          <w:szCs w:val="28"/>
          <w:lang w:val="vi-VN"/>
        </w:rPr>
        <w:t>- Các bước trong quy trình, viết tắt là: “B1, B2, B3,…”.</w:t>
      </w:r>
    </w:p>
    <w:p w14:paraId="1B78432E" w14:textId="03C5E3D2" w:rsidR="00B70B6F" w:rsidRPr="00643534" w:rsidRDefault="009F7D30" w:rsidP="00643534">
      <w:pPr>
        <w:spacing w:before="120" w:after="120"/>
        <w:ind w:right="28" w:firstLine="720"/>
        <w:jc w:val="both"/>
        <w:rPr>
          <w:bCs/>
          <w:sz w:val="28"/>
          <w:szCs w:val="28"/>
          <w:lang w:val="vi-VN"/>
        </w:rPr>
      </w:pPr>
      <w:r w:rsidRPr="00643534">
        <w:rPr>
          <w:bCs/>
          <w:sz w:val="28"/>
          <w:szCs w:val="28"/>
          <w:lang w:val="vi-VN"/>
        </w:rPr>
        <w:t>-</w:t>
      </w:r>
      <w:r w:rsidR="00B70B6F" w:rsidRPr="00643534">
        <w:rPr>
          <w:bCs/>
          <w:sz w:val="28"/>
          <w:szCs w:val="28"/>
          <w:lang w:val="vi-VN"/>
        </w:rPr>
        <w:t xml:space="preserve"> Trung tâm Phục vụ - Kiểm soát thủ tục hành chính tỉnh Quảng Ngãi, viết tắt là: “Trung tâm”.</w:t>
      </w:r>
    </w:p>
    <w:p w14:paraId="547203F4" w14:textId="06212206" w:rsidR="005E1EDE" w:rsidRPr="00643534" w:rsidRDefault="005E1EDE" w:rsidP="00643534">
      <w:pPr>
        <w:spacing w:before="120" w:after="120"/>
        <w:ind w:right="28" w:firstLine="720"/>
        <w:jc w:val="both"/>
        <w:rPr>
          <w:bCs/>
          <w:sz w:val="28"/>
          <w:szCs w:val="28"/>
          <w:lang w:val="vi-VN"/>
        </w:rPr>
      </w:pPr>
      <w:r w:rsidRPr="00643534">
        <w:rPr>
          <w:bCs/>
          <w:sz w:val="28"/>
          <w:szCs w:val="28"/>
          <w:lang w:val="vi-VN"/>
        </w:rPr>
        <w:t>- Chi cục Trồng trọt và Bảo vệ thực vật, viết tắt là  “CC TTBVTV”.</w:t>
      </w:r>
    </w:p>
    <w:p w14:paraId="519A64E0" w14:textId="6DC05245" w:rsidR="005E1EDE" w:rsidRPr="00643534" w:rsidRDefault="005E1EDE" w:rsidP="00643534">
      <w:pPr>
        <w:spacing w:before="120" w:after="120"/>
        <w:ind w:right="28" w:firstLine="720"/>
        <w:jc w:val="both"/>
        <w:rPr>
          <w:bCs/>
          <w:sz w:val="28"/>
          <w:szCs w:val="28"/>
          <w:lang w:val="vi-VN"/>
        </w:rPr>
      </w:pPr>
      <w:r w:rsidRPr="00643534">
        <w:rPr>
          <w:bCs/>
          <w:sz w:val="28"/>
          <w:szCs w:val="28"/>
          <w:lang w:val="vi-VN"/>
        </w:rPr>
        <w:t>- Chi cục Thủy lợi, viết tắt là  “CCTL”.</w:t>
      </w:r>
    </w:p>
    <w:p w14:paraId="716055EE" w14:textId="4269F58F" w:rsidR="005E1EDE" w:rsidRPr="00643534" w:rsidRDefault="005E1EDE" w:rsidP="00643534">
      <w:pPr>
        <w:spacing w:before="120" w:after="120"/>
        <w:ind w:right="28" w:firstLine="720"/>
        <w:jc w:val="both"/>
        <w:rPr>
          <w:bCs/>
          <w:sz w:val="28"/>
          <w:szCs w:val="28"/>
        </w:rPr>
      </w:pPr>
      <w:r w:rsidRPr="00643534">
        <w:rPr>
          <w:bCs/>
          <w:sz w:val="28"/>
          <w:szCs w:val="28"/>
          <w:lang w:val="vi-VN"/>
        </w:rPr>
        <w:t>- Chi cục Phát triển nông thôn, Quản lý chất lượng và thị trường nông sản, viết tắt là  “CC PTNT”.</w:t>
      </w:r>
    </w:p>
    <w:p w14:paraId="75FE46D6" w14:textId="1F88A33E" w:rsidR="005E1EDE" w:rsidRPr="00643534" w:rsidRDefault="005E1EDE" w:rsidP="00643534">
      <w:pPr>
        <w:spacing w:before="120" w:after="120"/>
        <w:ind w:right="28" w:firstLine="720"/>
        <w:jc w:val="both"/>
        <w:rPr>
          <w:bCs/>
          <w:sz w:val="28"/>
          <w:szCs w:val="28"/>
        </w:rPr>
      </w:pPr>
      <w:r w:rsidRPr="00643534">
        <w:rPr>
          <w:bCs/>
          <w:sz w:val="28"/>
          <w:szCs w:val="28"/>
        </w:rPr>
        <w:t>- Chi cục Thủy sản – Biển đảo,</w:t>
      </w:r>
      <w:r w:rsidRPr="00643534">
        <w:rPr>
          <w:bCs/>
          <w:sz w:val="28"/>
          <w:szCs w:val="28"/>
          <w:lang w:val="vi-VN"/>
        </w:rPr>
        <w:t xml:space="preserve"> viết tắt là  “CC</w:t>
      </w:r>
      <w:r w:rsidR="007611FB" w:rsidRPr="00643534">
        <w:rPr>
          <w:bCs/>
          <w:sz w:val="28"/>
          <w:szCs w:val="28"/>
        </w:rPr>
        <w:t xml:space="preserve"> TSBĐ</w:t>
      </w:r>
      <w:r w:rsidRPr="00643534">
        <w:rPr>
          <w:bCs/>
          <w:sz w:val="28"/>
          <w:szCs w:val="28"/>
          <w:lang w:val="vi-VN"/>
        </w:rPr>
        <w:t>”.</w:t>
      </w:r>
    </w:p>
    <w:p w14:paraId="54A4B16D" w14:textId="6BB5C5C9" w:rsidR="005E1EDE" w:rsidRPr="00643534" w:rsidRDefault="005E1EDE" w:rsidP="00643534">
      <w:pPr>
        <w:spacing w:before="120" w:after="120"/>
        <w:ind w:right="28" w:firstLine="720"/>
        <w:jc w:val="both"/>
        <w:rPr>
          <w:bCs/>
          <w:sz w:val="28"/>
          <w:szCs w:val="28"/>
        </w:rPr>
      </w:pPr>
      <w:r w:rsidRPr="00643534">
        <w:rPr>
          <w:bCs/>
          <w:sz w:val="28"/>
          <w:szCs w:val="28"/>
        </w:rPr>
        <w:t xml:space="preserve">- Chi cục Kiểm lâm, </w:t>
      </w:r>
      <w:r w:rsidRPr="00643534">
        <w:rPr>
          <w:bCs/>
          <w:sz w:val="28"/>
          <w:szCs w:val="28"/>
          <w:lang w:val="vi-VN"/>
        </w:rPr>
        <w:t>viết tắt là  “CC</w:t>
      </w:r>
      <w:r w:rsidRPr="00643534">
        <w:rPr>
          <w:bCs/>
          <w:sz w:val="28"/>
          <w:szCs w:val="28"/>
        </w:rPr>
        <w:t>KL</w:t>
      </w:r>
      <w:r w:rsidRPr="00643534">
        <w:rPr>
          <w:bCs/>
          <w:sz w:val="28"/>
          <w:szCs w:val="28"/>
          <w:lang w:val="vi-VN"/>
        </w:rPr>
        <w:t>”.</w:t>
      </w:r>
    </w:p>
    <w:p w14:paraId="3771A189" w14:textId="1A3F7798" w:rsidR="005E1EDE" w:rsidRPr="00643534" w:rsidRDefault="005E1EDE" w:rsidP="00643534">
      <w:pPr>
        <w:spacing w:before="120" w:after="120"/>
        <w:ind w:right="28" w:firstLine="720"/>
        <w:jc w:val="both"/>
        <w:rPr>
          <w:bCs/>
          <w:sz w:val="28"/>
          <w:szCs w:val="28"/>
        </w:rPr>
      </w:pPr>
      <w:r w:rsidRPr="00643534">
        <w:rPr>
          <w:bCs/>
          <w:sz w:val="28"/>
          <w:szCs w:val="28"/>
        </w:rPr>
        <w:t xml:space="preserve">- Chi cục Chăn nuôi và Thú y, </w:t>
      </w:r>
      <w:r w:rsidRPr="00643534">
        <w:rPr>
          <w:bCs/>
          <w:sz w:val="28"/>
          <w:szCs w:val="28"/>
          <w:lang w:val="vi-VN"/>
        </w:rPr>
        <w:t>viết tắt là  “CC</w:t>
      </w:r>
      <w:r w:rsidRPr="00643534">
        <w:rPr>
          <w:bCs/>
          <w:sz w:val="28"/>
          <w:szCs w:val="28"/>
        </w:rPr>
        <w:t xml:space="preserve"> CNTY</w:t>
      </w:r>
      <w:r w:rsidRPr="00643534">
        <w:rPr>
          <w:bCs/>
          <w:sz w:val="28"/>
          <w:szCs w:val="28"/>
          <w:lang w:val="vi-VN"/>
        </w:rPr>
        <w:t>”.</w:t>
      </w:r>
    </w:p>
    <w:p w14:paraId="6FEF5668" w14:textId="01BED4EE" w:rsidR="00717CC5" w:rsidRPr="00643534" w:rsidRDefault="00717CC5" w:rsidP="00643534">
      <w:pPr>
        <w:pStyle w:val="Heading2"/>
        <w:spacing w:before="120" w:after="120"/>
        <w:ind w:firstLine="720"/>
        <w:jc w:val="both"/>
        <w:rPr>
          <w:rFonts w:ascii="Times New Roman" w:hAnsi="Times New Roman" w:cs="Times New Roman"/>
          <w:b/>
          <w:bCs/>
          <w:color w:val="auto"/>
          <w:sz w:val="28"/>
          <w:szCs w:val="28"/>
          <w:lang w:val="vi-VN"/>
        </w:rPr>
      </w:pPr>
      <w:r w:rsidRPr="00643534">
        <w:rPr>
          <w:rFonts w:ascii="Times New Roman" w:hAnsi="Times New Roman" w:cs="Times New Roman"/>
          <w:b/>
          <w:bCs/>
          <w:color w:val="auto"/>
          <w:sz w:val="28"/>
          <w:szCs w:val="28"/>
          <w:lang w:val="vi-VN"/>
        </w:rPr>
        <w:t>3. Quy cách thực hiệ</w:t>
      </w:r>
      <w:r w:rsidR="00C93640" w:rsidRPr="00643534">
        <w:rPr>
          <w:rFonts w:ascii="Times New Roman" w:hAnsi="Times New Roman" w:cs="Times New Roman"/>
          <w:b/>
          <w:bCs/>
          <w:color w:val="auto"/>
          <w:sz w:val="28"/>
          <w:szCs w:val="28"/>
          <w:lang w:val="vi-VN"/>
        </w:rPr>
        <w:t>n</w:t>
      </w:r>
    </w:p>
    <w:p w14:paraId="52CC3F9F" w14:textId="2E4B55F3" w:rsidR="00F807DA" w:rsidRPr="00643534" w:rsidRDefault="00F807DA" w:rsidP="00643534">
      <w:pPr>
        <w:spacing w:before="120" w:after="120"/>
        <w:ind w:firstLine="720"/>
        <w:jc w:val="both"/>
        <w:rPr>
          <w:bCs/>
          <w:sz w:val="28"/>
          <w:szCs w:val="28"/>
          <w:lang w:val="vi-VN"/>
        </w:rPr>
      </w:pPr>
      <w:r w:rsidRPr="00643534">
        <w:rPr>
          <w:bCs/>
          <w:i/>
          <w:sz w:val="28"/>
          <w:szCs w:val="28"/>
          <w:lang w:val="vi-VN"/>
        </w:rPr>
        <w:t xml:space="preserve">- Khi chuyển hồ sơ giấy: </w:t>
      </w:r>
      <w:r w:rsidRPr="00643534">
        <w:rPr>
          <w:bCs/>
          <w:sz w:val="28"/>
          <w:szCs w:val="28"/>
          <w:lang w:val="vi-VN"/>
        </w:rPr>
        <w:t>Chuyển đầy đủ Giấy tiếp nhận hồ sơ và hẹn trả kết quả (</w:t>
      </w:r>
      <w:r w:rsidRPr="00643534">
        <w:rPr>
          <w:bCs/>
          <w:i/>
          <w:sz w:val="28"/>
          <w:szCs w:val="28"/>
          <w:lang w:val="vi-VN"/>
        </w:rPr>
        <w:t xml:space="preserve">Mẫu số 01 - Quyết định số </w:t>
      </w:r>
      <w:r w:rsidR="00B94A1C" w:rsidRPr="00643534">
        <w:rPr>
          <w:bCs/>
          <w:i/>
          <w:sz w:val="28"/>
          <w:szCs w:val="28"/>
          <w:lang w:val="vi-VN"/>
        </w:rPr>
        <w:t>750</w:t>
      </w:r>
      <w:r w:rsidRPr="00643534">
        <w:rPr>
          <w:bCs/>
          <w:i/>
          <w:sz w:val="28"/>
          <w:szCs w:val="28"/>
          <w:lang w:val="vi-VN"/>
        </w:rPr>
        <w:t>/QĐ-UBND ngày 21/1</w:t>
      </w:r>
      <w:r w:rsidR="00B94A1C" w:rsidRPr="00643534">
        <w:rPr>
          <w:bCs/>
          <w:i/>
          <w:sz w:val="28"/>
          <w:szCs w:val="28"/>
          <w:lang w:val="vi-VN"/>
        </w:rPr>
        <w:t>1</w:t>
      </w:r>
      <w:r w:rsidRPr="00643534">
        <w:rPr>
          <w:bCs/>
          <w:i/>
          <w:sz w:val="28"/>
          <w:szCs w:val="28"/>
          <w:lang w:val="vi-VN"/>
        </w:rPr>
        <w:t>/20</w:t>
      </w:r>
      <w:r w:rsidR="00B94A1C" w:rsidRPr="00643534">
        <w:rPr>
          <w:bCs/>
          <w:i/>
          <w:sz w:val="28"/>
          <w:szCs w:val="28"/>
          <w:lang w:val="vi-VN"/>
        </w:rPr>
        <w:t>24</w:t>
      </w:r>
      <w:r w:rsidRPr="00643534">
        <w:rPr>
          <w:bCs/>
          <w:i/>
          <w:sz w:val="28"/>
          <w:szCs w:val="28"/>
          <w:lang w:val="vi-VN"/>
        </w:rPr>
        <w:t xml:space="preserve"> của UBND tỉnh</w:t>
      </w:r>
      <w:r w:rsidRPr="00643534">
        <w:rPr>
          <w:bCs/>
          <w:sz w:val="28"/>
          <w:szCs w:val="28"/>
          <w:lang w:val="vi-VN"/>
        </w:rPr>
        <w:t>); Phiếu kiểm soát quá trình giải quyết hồ sơ (</w:t>
      </w:r>
      <w:r w:rsidRPr="00643534">
        <w:rPr>
          <w:bCs/>
          <w:i/>
          <w:sz w:val="28"/>
          <w:szCs w:val="28"/>
          <w:lang w:val="vi-VN"/>
        </w:rPr>
        <w:t xml:space="preserve">Mẫu số 04 - </w:t>
      </w:r>
      <w:r w:rsidR="00B94A1C" w:rsidRPr="00643534">
        <w:rPr>
          <w:bCs/>
          <w:i/>
          <w:sz w:val="28"/>
          <w:szCs w:val="28"/>
          <w:lang w:val="vi-VN"/>
        </w:rPr>
        <w:t>Quyết định số 750/QĐ-UBND ngày 21/11/2024 của UBND tỉnh</w:t>
      </w:r>
      <w:r w:rsidRPr="00643534">
        <w:rPr>
          <w:bCs/>
          <w:sz w:val="28"/>
          <w:szCs w:val="28"/>
          <w:lang w:val="vi-VN"/>
        </w:rPr>
        <w:t>) và kèm theo hồ sơ của công dân (</w:t>
      </w:r>
      <w:r w:rsidRPr="00643534">
        <w:rPr>
          <w:bCs/>
          <w:i/>
          <w:sz w:val="28"/>
          <w:szCs w:val="28"/>
          <w:lang w:val="vi-VN"/>
        </w:rPr>
        <w:t>trong quy trình viết gọn là “Hồ sơ”</w:t>
      </w:r>
      <w:r w:rsidRPr="00643534">
        <w:rPr>
          <w:bCs/>
          <w:sz w:val="28"/>
          <w:szCs w:val="28"/>
          <w:lang w:val="vi-VN"/>
        </w:rPr>
        <w:t>).</w:t>
      </w:r>
    </w:p>
    <w:p w14:paraId="00B188D0" w14:textId="77777777" w:rsidR="00F807DA" w:rsidRPr="00643534" w:rsidRDefault="00F807DA" w:rsidP="00643534">
      <w:pPr>
        <w:spacing w:before="120" w:after="120"/>
        <w:ind w:firstLine="720"/>
        <w:jc w:val="both"/>
        <w:rPr>
          <w:bCs/>
          <w:i/>
          <w:sz w:val="28"/>
          <w:szCs w:val="28"/>
          <w:lang w:val="vi-VN"/>
        </w:rPr>
      </w:pPr>
      <w:r w:rsidRPr="00643534">
        <w:rPr>
          <w:bCs/>
          <w:i/>
          <w:sz w:val="28"/>
          <w:szCs w:val="28"/>
          <w:lang w:val="vi-VN"/>
        </w:rPr>
        <w:t>- Khi phân công xử lý hồ sơ, chuyển tiếp hồ sơ từ bộ phận này sang bộ phận khác xử lý:</w:t>
      </w:r>
    </w:p>
    <w:p w14:paraId="35DA4311" w14:textId="77777777" w:rsidR="00F807DA" w:rsidRPr="00643534" w:rsidRDefault="00F807DA" w:rsidP="00643534">
      <w:pPr>
        <w:spacing w:before="120" w:after="120"/>
        <w:ind w:firstLine="720"/>
        <w:jc w:val="both"/>
        <w:rPr>
          <w:bCs/>
          <w:sz w:val="28"/>
          <w:szCs w:val="28"/>
          <w:lang w:val="vi-VN"/>
        </w:rPr>
      </w:pPr>
      <w:r w:rsidRPr="00643534">
        <w:rPr>
          <w:bCs/>
          <w:sz w:val="28"/>
          <w:szCs w:val="28"/>
          <w:lang w:val="vi-VN"/>
        </w:rPr>
        <w:t>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14:paraId="114BC32A" w14:textId="77777777" w:rsidR="00F807DA" w:rsidRPr="00643534" w:rsidRDefault="00F807DA" w:rsidP="00643534">
      <w:pPr>
        <w:spacing w:before="120" w:after="120"/>
        <w:ind w:firstLine="720"/>
        <w:jc w:val="both"/>
        <w:rPr>
          <w:bCs/>
          <w:i/>
          <w:sz w:val="28"/>
          <w:szCs w:val="28"/>
          <w:lang w:val="vi-VN"/>
        </w:rPr>
      </w:pPr>
      <w:r w:rsidRPr="00643534">
        <w:rPr>
          <w:bCs/>
          <w:i/>
          <w:sz w:val="28"/>
          <w:szCs w:val="28"/>
          <w:lang w:val="vi-VN"/>
        </w:rPr>
        <w:t>- Xử lý việc dừng giải quyết hồ sơ:</w:t>
      </w:r>
    </w:p>
    <w:p w14:paraId="228AD4FD" w14:textId="249CAB36" w:rsidR="00F807DA" w:rsidRPr="00643534" w:rsidRDefault="00F807DA" w:rsidP="00643534">
      <w:pPr>
        <w:spacing w:before="120" w:after="120"/>
        <w:ind w:firstLine="720"/>
        <w:jc w:val="both"/>
        <w:rPr>
          <w:bCs/>
          <w:sz w:val="28"/>
          <w:szCs w:val="28"/>
          <w:lang w:val="vi-VN"/>
        </w:rPr>
      </w:pPr>
      <w:r w:rsidRPr="00643534">
        <w:rPr>
          <w:bCs/>
          <w:sz w:val="28"/>
          <w:szCs w:val="28"/>
          <w:lang w:val="vi-VN"/>
        </w:rPr>
        <w:t>+ Trường hợp hồ sơ còn thiếu thông tin, chưa đầy đủ, chưa hợp lệ: Trong thời hạn quy định, kể từ ngày nhận được hồ sơ cơ quan có thẩm quyền phải ban hành Thông báo bổ sung, hoàn thiện lại hồ sơ theo đúng mẫu (</w:t>
      </w:r>
      <w:r w:rsidRPr="00643534">
        <w:rPr>
          <w:bCs/>
          <w:i/>
          <w:sz w:val="28"/>
          <w:szCs w:val="28"/>
          <w:lang w:val="vi-VN"/>
        </w:rPr>
        <w:t>Mẫu số 07 -</w:t>
      </w:r>
      <w:r w:rsidR="00B94A1C" w:rsidRPr="00643534">
        <w:rPr>
          <w:bCs/>
          <w:i/>
          <w:sz w:val="28"/>
          <w:szCs w:val="28"/>
          <w:lang w:val="vi-VN"/>
        </w:rPr>
        <w:t xml:space="preserve"> Quyết định số 750/QĐ-UBND ngày 21/11/2024 của UBND tỉnh</w:t>
      </w:r>
      <w:r w:rsidRPr="00643534">
        <w:rPr>
          <w:bCs/>
          <w:sz w:val="28"/>
          <w:szCs w:val="28"/>
          <w:lang w:val="vi-VN"/>
        </w:rPr>
        <w:t>); trừ trường hợp phát sinh bổ sung hồ sơ theo quy định pháp luật diễn ra sau bước B4.</w:t>
      </w:r>
    </w:p>
    <w:p w14:paraId="4319A043" w14:textId="0A205CEE" w:rsidR="00F807DA" w:rsidRPr="00643534" w:rsidRDefault="00F807DA" w:rsidP="00643534">
      <w:pPr>
        <w:spacing w:before="120" w:after="120"/>
        <w:ind w:firstLine="720"/>
        <w:jc w:val="both"/>
        <w:rPr>
          <w:bCs/>
          <w:sz w:val="28"/>
          <w:szCs w:val="28"/>
          <w:lang w:val="vi-VN"/>
        </w:rPr>
      </w:pPr>
      <w:r w:rsidRPr="00643534">
        <w:rPr>
          <w:bCs/>
          <w:sz w:val="28"/>
          <w:szCs w:val="28"/>
          <w:lang w:val="vi-VN"/>
        </w:rPr>
        <w:lastRenderedPageBreak/>
        <w:t>+ Trường hợp không đủ cơ sở để giải quyết theo quy định: Ban hành Thông báo trả hồ sơ không giải quyết (</w:t>
      </w:r>
      <w:r w:rsidRPr="00643534">
        <w:rPr>
          <w:bCs/>
          <w:i/>
          <w:sz w:val="28"/>
          <w:szCs w:val="28"/>
          <w:lang w:val="vi-VN"/>
        </w:rPr>
        <w:t>Mẫu số 08 -</w:t>
      </w:r>
      <w:r w:rsidR="00B94A1C" w:rsidRPr="00643534">
        <w:rPr>
          <w:bCs/>
          <w:i/>
          <w:sz w:val="28"/>
          <w:szCs w:val="28"/>
          <w:lang w:val="vi-VN"/>
        </w:rPr>
        <w:t>Quyết định số 750/QĐ-UBND ngày 21/11/2024 của UBND tỉnh</w:t>
      </w:r>
      <w:r w:rsidRPr="00643534">
        <w:rPr>
          <w:bCs/>
          <w:sz w:val="28"/>
          <w:szCs w:val="28"/>
          <w:lang w:val="vi-VN"/>
        </w:rPr>
        <w:t>).</w:t>
      </w:r>
    </w:p>
    <w:p w14:paraId="6E79D423" w14:textId="4EF22934" w:rsidR="00F807DA" w:rsidRPr="00643534" w:rsidRDefault="00F807DA" w:rsidP="00643534">
      <w:pPr>
        <w:spacing w:before="120" w:after="120"/>
        <w:ind w:firstLine="720"/>
        <w:jc w:val="both"/>
        <w:rPr>
          <w:color w:val="000000"/>
          <w:sz w:val="28"/>
          <w:szCs w:val="28"/>
          <w:lang w:val="vi-VN"/>
        </w:rPr>
      </w:pPr>
      <w:r w:rsidRPr="00643534">
        <w:rPr>
          <w:bCs/>
          <w:sz w:val="28"/>
          <w:szCs w:val="28"/>
          <w:lang w:val="vi-VN"/>
        </w:rPr>
        <w:t xml:space="preserve">+ Việc ký ban hành thông báo Mẫu số 07, Mẫu số 08: </w:t>
      </w:r>
      <w:r w:rsidR="00B94A1C" w:rsidRPr="00643534">
        <w:rPr>
          <w:color w:val="000000"/>
          <w:sz w:val="28"/>
          <w:szCs w:val="28"/>
          <w:lang w:val="vi-VN"/>
        </w:rPr>
        <w:t>Lãnh đạo cơ quan, đơn vị có thẩm quyền đang trực tiếp xử lý, thẩm định tại các bước của quy trình giải quyết thủ tục hành chính hoặc ủy quyền cho cơ quan, đơn vị cấp dưới có thẩm quyền trực tiếp ký ban hành thông báo.</w:t>
      </w:r>
    </w:p>
    <w:p w14:paraId="0B843D3B" w14:textId="700886BC" w:rsidR="00717CC5" w:rsidRPr="00643534" w:rsidRDefault="00717CC5" w:rsidP="00643534">
      <w:pPr>
        <w:spacing w:before="120" w:after="120"/>
        <w:ind w:firstLine="709"/>
        <w:jc w:val="both"/>
        <w:rPr>
          <w:bCs/>
          <w:sz w:val="28"/>
          <w:szCs w:val="28"/>
          <w:lang w:val="vi-VN"/>
        </w:rPr>
      </w:pPr>
      <w:r w:rsidRPr="00643534">
        <w:rPr>
          <w:b/>
          <w:bCs/>
          <w:sz w:val="28"/>
          <w:szCs w:val="28"/>
          <w:lang w:val="vi-VN"/>
        </w:rPr>
        <w:t xml:space="preserve">4. Đối với UBND huyện Lý Sơn: </w:t>
      </w:r>
      <w:r w:rsidRPr="00643534">
        <w:rPr>
          <w:bCs/>
          <w:sz w:val="28"/>
          <w:szCs w:val="28"/>
          <w:lang w:val="vi-VN"/>
        </w:rPr>
        <w:t>Cơ quan có thẩm quyền giải quyết thủ tục hành chính thực hiện theo quy định về phân cấp, phân quyền của chính quyền một cấp.</w:t>
      </w:r>
      <w:r w:rsidR="00F111E3" w:rsidRPr="00643534">
        <w:rPr>
          <w:bCs/>
          <w:sz w:val="28"/>
          <w:szCs w:val="28"/>
          <w:lang w:val="vi-VN"/>
        </w:rPr>
        <w:t>/.</w:t>
      </w:r>
    </w:p>
    <w:p w14:paraId="375DCE77" w14:textId="459A4D05" w:rsidR="00717CC5" w:rsidRPr="005E1EDE" w:rsidRDefault="00717CC5" w:rsidP="008A46F7">
      <w:pPr>
        <w:spacing w:before="120" w:after="120"/>
        <w:rPr>
          <w:b/>
          <w:bCs/>
          <w:sz w:val="28"/>
          <w:szCs w:val="28"/>
          <w:lang w:val="vi-VN"/>
        </w:rPr>
      </w:pPr>
    </w:p>
    <w:p w14:paraId="6B346004" w14:textId="77777777" w:rsidR="00717CC5" w:rsidRPr="009F7D30" w:rsidRDefault="00717CC5" w:rsidP="008A46F7">
      <w:pPr>
        <w:spacing w:before="120" w:after="120"/>
        <w:rPr>
          <w:b/>
          <w:bCs/>
          <w:sz w:val="28"/>
          <w:szCs w:val="28"/>
          <w:lang w:val="vi-VN"/>
        </w:rPr>
      </w:pPr>
    </w:p>
    <w:p w14:paraId="53546832" w14:textId="77777777" w:rsidR="00717CC5" w:rsidRPr="009F7D30" w:rsidRDefault="00717CC5" w:rsidP="008A46F7">
      <w:pPr>
        <w:spacing w:before="120" w:after="120"/>
        <w:rPr>
          <w:b/>
          <w:bCs/>
          <w:sz w:val="28"/>
          <w:szCs w:val="28"/>
          <w:lang w:val="vi-VN"/>
        </w:rPr>
      </w:pPr>
    </w:p>
    <w:p w14:paraId="682E31FC" w14:textId="77777777" w:rsidR="00717CC5" w:rsidRPr="009F7D30" w:rsidRDefault="00717CC5" w:rsidP="008A46F7">
      <w:pPr>
        <w:spacing w:before="120" w:after="120"/>
        <w:rPr>
          <w:b/>
          <w:bCs/>
          <w:sz w:val="28"/>
          <w:szCs w:val="28"/>
          <w:lang w:val="vi-VN"/>
        </w:rPr>
      </w:pPr>
    </w:p>
    <w:p w14:paraId="4F4078FF" w14:textId="77777777" w:rsidR="00717CC5" w:rsidRPr="009F7D30" w:rsidRDefault="00717CC5" w:rsidP="008A46F7">
      <w:pPr>
        <w:spacing w:before="120" w:after="120"/>
        <w:rPr>
          <w:b/>
          <w:bCs/>
          <w:sz w:val="28"/>
          <w:szCs w:val="28"/>
          <w:lang w:val="vi-VN"/>
        </w:rPr>
      </w:pPr>
    </w:p>
    <w:p w14:paraId="1811A3ED" w14:textId="77777777" w:rsidR="00717CC5" w:rsidRPr="005E1EDE" w:rsidRDefault="00717CC5" w:rsidP="008A46F7">
      <w:pPr>
        <w:spacing w:before="120" w:after="120"/>
        <w:rPr>
          <w:b/>
          <w:bCs/>
          <w:sz w:val="28"/>
          <w:szCs w:val="28"/>
        </w:rPr>
      </w:pPr>
    </w:p>
    <w:p w14:paraId="77CA7CBB" w14:textId="77777777" w:rsidR="00717CC5" w:rsidRPr="009F7D30" w:rsidRDefault="00717CC5" w:rsidP="008A46F7">
      <w:pPr>
        <w:spacing w:before="120" w:after="120"/>
        <w:rPr>
          <w:b/>
          <w:bCs/>
          <w:sz w:val="28"/>
          <w:szCs w:val="28"/>
          <w:lang w:val="vi-VN"/>
        </w:rPr>
      </w:pPr>
    </w:p>
    <w:p w14:paraId="2E2016A2" w14:textId="77777777" w:rsidR="00717CC5" w:rsidRPr="009F7D30" w:rsidRDefault="00717CC5" w:rsidP="008A46F7">
      <w:pPr>
        <w:spacing w:before="120" w:after="120"/>
        <w:rPr>
          <w:b/>
          <w:bCs/>
          <w:sz w:val="28"/>
          <w:szCs w:val="28"/>
          <w:lang w:val="vi-VN"/>
        </w:rPr>
      </w:pPr>
    </w:p>
    <w:p w14:paraId="201112B4" w14:textId="77777777" w:rsidR="00717CC5" w:rsidRPr="009F7D30" w:rsidRDefault="00717CC5" w:rsidP="008A46F7">
      <w:pPr>
        <w:spacing w:before="120" w:after="120"/>
        <w:rPr>
          <w:b/>
          <w:bCs/>
          <w:sz w:val="28"/>
          <w:szCs w:val="28"/>
          <w:lang w:val="vi-VN"/>
        </w:rPr>
      </w:pPr>
    </w:p>
    <w:p w14:paraId="53C0F929" w14:textId="77777777" w:rsidR="00717CC5" w:rsidRPr="009F7D30" w:rsidRDefault="00717CC5" w:rsidP="008A46F7">
      <w:pPr>
        <w:spacing w:before="120" w:after="120"/>
        <w:rPr>
          <w:sz w:val="28"/>
          <w:szCs w:val="28"/>
          <w:lang w:val="vi-VN"/>
        </w:rPr>
      </w:pPr>
    </w:p>
    <w:p w14:paraId="30CF4016" w14:textId="77777777" w:rsidR="009F08A4" w:rsidRPr="009F7D30" w:rsidRDefault="009F08A4" w:rsidP="008A46F7">
      <w:pPr>
        <w:spacing w:before="120" w:after="120"/>
        <w:rPr>
          <w:sz w:val="28"/>
          <w:szCs w:val="28"/>
          <w:lang w:val="vi-VN"/>
        </w:rPr>
      </w:pPr>
    </w:p>
    <w:p w14:paraId="6C78B5B8" w14:textId="77777777" w:rsidR="002D7A70" w:rsidRPr="009F7D30" w:rsidRDefault="002D7A70" w:rsidP="008A46F7">
      <w:pPr>
        <w:spacing w:before="120" w:after="120"/>
        <w:rPr>
          <w:b/>
          <w:bCs/>
          <w:sz w:val="28"/>
          <w:szCs w:val="28"/>
          <w:lang w:val="vi-VN"/>
        </w:rPr>
      </w:pPr>
    </w:p>
    <w:p w14:paraId="77A45D4E" w14:textId="77777777" w:rsidR="002D7A70" w:rsidRPr="00007398" w:rsidRDefault="002D7A70" w:rsidP="008A46F7">
      <w:pPr>
        <w:spacing w:before="120" w:after="120"/>
        <w:rPr>
          <w:sz w:val="28"/>
          <w:szCs w:val="28"/>
        </w:rPr>
      </w:pPr>
    </w:p>
    <w:sectPr w:rsidR="002D7A70" w:rsidRPr="00007398" w:rsidSect="00643534">
      <w:headerReference w:type="default" r:id="rId9"/>
      <w:pgSz w:w="16840" w:h="11907" w:orient="landscape" w:code="9"/>
      <w:pgMar w:top="1134" w:right="851" w:bottom="737"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6C2D5" w14:textId="77777777" w:rsidR="00262EF4" w:rsidRDefault="00262EF4" w:rsidP="00CA18C4">
      <w:r>
        <w:separator/>
      </w:r>
    </w:p>
  </w:endnote>
  <w:endnote w:type="continuationSeparator" w:id="0">
    <w:p w14:paraId="2E886085" w14:textId="77777777" w:rsidR="00262EF4" w:rsidRDefault="00262EF4" w:rsidP="00CA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1">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D4F26" w14:textId="77777777" w:rsidR="00262EF4" w:rsidRDefault="00262EF4" w:rsidP="00CA18C4">
      <w:r>
        <w:separator/>
      </w:r>
    </w:p>
  </w:footnote>
  <w:footnote w:type="continuationSeparator" w:id="0">
    <w:p w14:paraId="1923F69A" w14:textId="77777777" w:rsidR="00262EF4" w:rsidRDefault="00262EF4" w:rsidP="00CA1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766385"/>
      <w:docPartObj>
        <w:docPartGallery w:val="Page Numbers (Top of Page)"/>
        <w:docPartUnique/>
      </w:docPartObj>
    </w:sdtPr>
    <w:sdtEndPr>
      <w:rPr>
        <w:noProof/>
      </w:rPr>
    </w:sdtEndPr>
    <w:sdtContent>
      <w:p w14:paraId="3200A232" w14:textId="2B1EDC86" w:rsidR="002D7A70" w:rsidRDefault="002D7A70">
        <w:pPr>
          <w:pStyle w:val="Header"/>
          <w:jc w:val="center"/>
        </w:pPr>
        <w:r>
          <w:fldChar w:fldCharType="begin"/>
        </w:r>
        <w:r>
          <w:instrText xml:space="preserve"> PAGE   \* MERGEFORMAT </w:instrText>
        </w:r>
        <w:r>
          <w:fldChar w:fldCharType="separate"/>
        </w:r>
        <w:r w:rsidR="00BA3624">
          <w:rPr>
            <w:noProof/>
          </w:rPr>
          <w:t>2</w:t>
        </w:r>
        <w:r>
          <w:rPr>
            <w:noProof/>
          </w:rPr>
          <w:fldChar w:fldCharType="end"/>
        </w:r>
      </w:p>
    </w:sdtContent>
  </w:sdt>
  <w:p w14:paraId="79085035" w14:textId="77777777" w:rsidR="002D7A70" w:rsidRDefault="002D7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990"/>
    <w:multiLevelType w:val="hybridMultilevel"/>
    <w:tmpl w:val="2EB670CA"/>
    <w:lvl w:ilvl="0" w:tplc="1D4403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361CA"/>
    <w:multiLevelType w:val="hybridMultilevel"/>
    <w:tmpl w:val="75E41CC6"/>
    <w:lvl w:ilvl="0" w:tplc="AA6C5D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5020B"/>
    <w:multiLevelType w:val="hybridMultilevel"/>
    <w:tmpl w:val="67FEE5BC"/>
    <w:lvl w:ilvl="0" w:tplc="4C18974A">
      <w:start w:val="9"/>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88D4C90"/>
    <w:multiLevelType w:val="hybridMultilevel"/>
    <w:tmpl w:val="D6AE6DFC"/>
    <w:lvl w:ilvl="0" w:tplc="221AC9F2">
      <w:start w:val="27"/>
      <w:numFmt w:val="decimal"/>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9010962"/>
    <w:multiLevelType w:val="hybridMultilevel"/>
    <w:tmpl w:val="DA7C5F88"/>
    <w:lvl w:ilvl="0" w:tplc="CFAC9C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A0F9A"/>
    <w:multiLevelType w:val="hybridMultilevel"/>
    <w:tmpl w:val="590EDF08"/>
    <w:lvl w:ilvl="0" w:tplc="BCA21894">
      <w:start w:val="12"/>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B328A"/>
    <w:multiLevelType w:val="hybridMultilevel"/>
    <w:tmpl w:val="42F875FA"/>
    <w:lvl w:ilvl="0" w:tplc="D674B4D8">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DD6DDC"/>
    <w:multiLevelType w:val="hybridMultilevel"/>
    <w:tmpl w:val="2E1EB0F0"/>
    <w:lvl w:ilvl="0" w:tplc="1284C9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43212B"/>
    <w:multiLevelType w:val="hybridMultilevel"/>
    <w:tmpl w:val="4732AE2E"/>
    <w:lvl w:ilvl="0" w:tplc="BC827E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D23B21"/>
    <w:multiLevelType w:val="hybridMultilevel"/>
    <w:tmpl w:val="5B0A2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A1A82"/>
    <w:multiLevelType w:val="hybridMultilevel"/>
    <w:tmpl w:val="07C221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075E7"/>
    <w:multiLevelType w:val="hybridMultilevel"/>
    <w:tmpl w:val="54F82BB8"/>
    <w:lvl w:ilvl="0" w:tplc="F4B41F5C">
      <w:start w:val="1"/>
      <w:numFmt w:val="decimal"/>
      <w:lvlText w:val="%1"/>
      <w:lvlJc w:val="center"/>
      <w:pPr>
        <w:ind w:left="644" w:hanging="360"/>
      </w:pPr>
      <w:rPr>
        <w:rFonts w:ascii="Times New Roman" w:hAnsi="Times New Roman" w:hint="default"/>
        <w:b/>
        <w:color w:val="auto"/>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67D4055"/>
    <w:multiLevelType w:val="hybridMultilevel"/>
    <w:tmpl w:val="95428E2A"/>
    <w:lvl w:ilvl="0" w:tplc="CD20F9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E5572"/>
    <w:multiLevelType w:val="hybridMultilevel"/>
    <w:tmpl w:val="0BC6F182"/>
    <w:lvl w:ilvl="0" w:tplc="321A88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313CB0"/>
    <w:multiLevelType w:val="hybridMultilevel"/>
    <w:tmpl w:val="F1D657C0"/>
    <w:lvl w:ilvl="0" w:tplc="B8D6645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D534A"/>
    <w:multiLevelType w:val="hybridMultilevel"/>
    <w:tmpl w:val="44363184"/>
    <w:lvl w:ilvl="0" w:tplc="179E78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05112"/>
    <w:multiLevelType w:val="hybridMultilevel"/>
    <w:tmpl w:val="52CE2BF2"/>
    <w:lvl w:ilvl="0" w:tplc="ACC0AFF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4D293A"/>
    <w:multiLevelType w:val="hybridMultilevel"/>
    <w:tmpl w:val="04A4680A"/>
    <w:lvl w:ilvl="0" w:tplc="F7A40D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5D2D21"/>
    <w:multiLevelType w:val="hybridMultilevel"/>
    <w:tmpl w:val="961C36A8"/>
    <w:lvl w:ilvl="0" w:tplc="48CC49FC">
      <w:start w:val="16"/>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9">
    <w:nsid w:val="3CCF18D5"/>
    <w:multiLevelType w:val="hybridMultilevel"/>
    <w:tmpl w:val="0A5262AC"/>
    <w:lvl w:ilvl="0" w:tplc="1DC8F2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2024CA"/>
    <w:multiLevelType w:val="hybridMultilevel"/>
    <w:tmpl w:val="BF8E459A"/>
    <w:lvl w:ilvl="0" w:tplc="DE76FB5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3ED81B46"/>
    <w:multiLevelType w:val="hybridMultilevel"/>
    <w:tmpl w:val="53184B60"/>
    <w:lvl w:ilvl="0" w:tplc="5DB0BC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531F0C"/>
    <w:multiLevelType w:val="hybridMultilevel"/>
    <w:tmpl w:val="4AD2AF64"/>
    <w:lvl w:ilvl="0" w:tplc="6834EBB6">
      <w:start w:val="5"/>
      <w:numFmt w:val="bullet"/>
      <w:lvlText w:val="-"/>
      <w:lvlJc w:val="left"/>
      <w:pPr>
        <w:ind w:left="352" w:hanging="360"/>
      </w:pPr>
      <w:rPr>
        <w:rFonts w:ascii="Times New Roman" w:eastAsia="Times New Roman" w:hAnsi="Times New Roman" w:cs="Times New Roman" w:hint="default"/>
      </w:rPr>
    </w:lvl>
    <w:lvl w:ilvl="1" w:tplc="04090003" w:tentative="1">
      <w:start w:val="1"/>
      <w:numFmt w:val="bullet"/>
      <w:lvlText w:val="o"/>
      <w:lvlJc w:val="left"/>
      <w:pPr>
        <w:ind w:left="1072" w:hanging="360"/>
      </w:pPr>
      <w:rPr>
        <w:rFonts w:ascii="Courier New" w:hAnsi="Courier New" w:cs="Courier New" w:hint="default"/>
      </w:rPr>
    </w:lvl>
    <w:lvl w:ilvl="2" w:tplc="04090005" w:tentative="1">
      <w:start w:val="1"/>
      <w:numFmt w:val="bullet"/>
      <w:lvlText w:val=""/>
      <w:lvlJc w:val="left"/>
      <w:pPr>
        <w:ind w:left="1792" w:hanging="360"/>
      </w:pPr>
      <w:rPr>
        <w:rFonts w:ascii="Wingdings" w:hAnsi="Wingdings" w:hint="default"/>
      </w:rPr>
    </w:lvl>
    <w:lvl w:ilvl="3" w:tplc="04090001" w:tentative="1">
      <w:start w:val="1"/>
      <w:numFmt w:val="bullet"/>
      <w:lvlText w:val=""/>
      <w:lvlJc w:val="left"/>
      <w:pPr>
        <w:ind w:left="2512" w:hanging="360"/>
      </w:pPr>
      <w:rPr>
        <w:rFonts w:ascii="Symbol" w:hAnsi="Symbol" w:hint="default"/>
      </w:rPr>
    </w:lvl>
    <w:lvl w:ilvl="4" w:tplc="04090003" w:tentative="1">
      <w:start w:val="1"/>
      <w:numFmt w:val="bullet"/>
      <w:lvlText w:val="o"/>
      <w:lvlJc w:val="left"/>
      <w:pPr>
        <w:ind w:left="3232" w:hanging="360"/>
      </w:pPr>
      <w:rPr>
        <w:rFonts w:ascii="Courier New" w:hAnsi="Courier New" w:cs="Courier New" w:hint="default"/>
      </w:rPr>
    </w:lvl>
    <w:lvl w:ilvl="5" w:tplc="04090005" w:tentative="1">
      <w:start w:val="1"/>
      <w:numFmt w:val="bullet"/>
      <w:lvlText w:val=""/>
      <w:lvlJc w:val="left"/>
      <w:pPr>
        <w:ind w:left="3952" w:hanging="360"/>
      </w:pPr>
      <w:rPr>
        <w:rFonts w:ascii="Wingdings" w:hAnsi="Wingdings" w:hint="default"/>
      </w:rPr>
    </w:lvl>
    <w:lvl w:ilvl="6" w:tplc="04090001" w:tentative="1">
      <w:start w:val="1"/>
      <w:numFmt w:val="bullet"/>
      <w:lvlText w:val=""/>
      <w:lvlJc w:val="left"/>
      <w:pPr>
        <w:ind w:left="4672" w:hanging="360"/>
      </w:pPr>
      <w:rPr>
        <w:rFonts w:ascii="Symbol" w:hAnsi="Symbol" w:hint="default"/>
      </w:rPr>
    </w:lvl>
    <w:lvl w:ilvl="7" w:tplc="04090003" w:tentative="1">
      <w:start w:val="1"/>
      <w:numFmt w:val="bullet"/>
      <w:lvlText w:val="o"/>
      <w:lvlJc w:val="left"/>
      <w:pPr>
        <w:ind w:left="5392" w:hanging="360"/>
      </w:pPr>
      <w:rPr>
        <w:rFonts w:ascii="Courier New" w:hAnsi="Courier New" w:cs="Courier New" w:hint="default"/>
      </w:rPr>
    </w:lvl>
    <w:lvl w:ilvl="8" w:tplc="04090005" w:tentative="1">
      <w:start w:val="1"/>
      <w:numFmt w:val="bullet"/>
      <w:lvlText w:val=""/>
      <w:lvlJc w:val="left"/>
      <w:pPr>
        <w:ind w:left="6112" w:hanging="360"/>
      </w:pPr>
      <w:rPr>
        <w:rFonts w:ascii="Wingdings" w:hAnsi="Wingdings" w:hint="default"/>
      </w:rPr>
    </w:lvl>
  </w:abstractNum>
  <w:abstractNum w:abstractNumId="23">
    <w:nsid w:val="3FF7316A"/>
    <w:multiLevelType w:val="hybridMultilevel"/>
    <w:tmpl w:val="8E722CCE"/>
    <w:lvl w:ilvl="0" w:tplc="25F201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EE3791"/>
    <w:multiLevelType w:val="hybridMultilevel"/>
    <w:tmpl w:val="C044AAB6"/>
    <w:lvl w:ilvl="0" w:tplc="DBC6E0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AB379E"/>
    <w:multiLevelType w:val="hybridMultilevel"/>
    <w:tmpl w:val="C942A416"/>
    <w:lvl w:ilvl="0" w:tplc="8E4ED9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E617AD"/>
    <w:multiLevelType w:val="hybridMultilevel"/>
    <w:tmpl w:val="63148644"/>
    <w:lvl w:ilvl="0" w:tplc="763E943C">
      <w:start w:val="1"/>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27">
    <w:nsid w:val="453F339F"/>
    <w:multiLevelType w:val="hybridMultilevel"/>
    <w:tmpl w:val="4F1AFCDA"/>
    <w:lvl w:ilvl="0" w:tplc="ED684C1C">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613554"/>
    <w:multiLevelType w:val="hybridMultilevel"/>
    <w:tmpl w:val="5038EEF8"/>
    <w:lvl w:ilvl="0" w:tplc="16424A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76760E"/>
    <w:multiLevelType w:val="hybridMultilevel"/>
    <w:tmpl w:val="A90A8EC2"/>
    <w:lvl w:ilvl="0" w:tplc="334A26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84474B"/>
    <w:multiLevelType w:val="hybridMultilevel"/>
    <w:tmpl w:val="F92A6DBC"/>
    <w:lvl w:ilvl="0" w:tplc="82628AD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D47E49"/>
    <w:multiLevelType w:val="hybridMultilevel"/>
    <w:tmpl w:val="3A90F2C8"/>
    <w:lvl w:ilvl="0" w:tplc="1FF8DF1E">
      <w:start w:val="1"/>
      <w:numFmt w:val="decimal"/>
      <w:suff w:val="space"/>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32">
    <w:nsid w:val="5630278B"/>
    <w:multiLevelType w:val="hybridMultilevel"/>
    <w:tmpl w:val="EC029052"/>
    <w:lvl w:ilvl="0" w:tplc="D09472CE">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804B32"/>
    <w:multiLevelType w:val="hybridMultilevel"/>
    <w:tmpl w:val="BEEE2D14"/>
    <w:lvl w:ilvl="0" w:tplc="9EF8F88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0F351D"/>
    <w:multiLevelType w:val="hybridMultilevel"/>
    <w:tmpl w:val="FDE6FB7A"/>
    <w:lvl w:ilvl="0" w:tplc="8A4616AA">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2C25FD"/>
    <w:multiLevelType w:val="hybridMultilevel"/>
    <w:tmpl w:val="305C9980"/>
    <w:lvl w:ilvl="0" w:tplc="E2B619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0B5CD6"/>
    <w:multiLevelType w:val="hybridMultilevel"/>
    <w:tmpl w:val="8AAC7432"/>
    <w:lvl w:ilvl="0" w:tplc="9C249D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2C1837"/>
    <w:multiLevelType w:val="hybridMultilevel"/>
    <w:tmpl w:val="430CB2A4"/>
    <w:lvl w:ilvl="0" w:tplc="EFC0423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65E37EC4"/>
    <w:multiLevelType w:val="hybridMultilevel"/>
    <w:tmpl w:val="5720C91E"/>
    <w:lvl w:ilvl="0" w:tplc="2FD42D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A85304"/>
    <w:multiLevelType w:val="hybridMultilevel"/>
    <w:tmpl w:val="FB14CBA6"/>
    <w:lvl w:ilvl="0" w:tplc="F42E26CE">
      <w:start w:val="12"/>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B56633"/>
    <w:multiLevelType w:val="hybridMultilevel"/>
    <w:tmpl w:val="FC001604"/>
    <w:lvl w:ilvl="0" w:tplc="A20070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11330B"/>
    <w:multiLevelType w:val="hybridMultilevel"/>
    <w:tmpl w:val="6024BCEE"/>
    <w:lvl w:ilvl="0" w:tplc="0DF6E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EE6BC6"/>
    <w:multiLevelType w:val="hybridMultilevel"/>
    <w:tmpl w:val="7F820346"/>
    <w:lvl w:ilvl="0" w:tplc="74A09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EA2444"/>
    <w:multiLevelType w:val="hybridMultilevel"/>
    <w:tmpl w:val="192035A8"/>
    <w:lvl w:ilvl="0" w:tplc="52EC84AC">
      <w:start w:val="2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093C1F"/>
    <w:multiLevelType w:val="hybridMultilevel"/>
    <w:tmpl w:val="A768C6A0"/>
    <w:lvl w:ilvl="0" w:tplc="6354EB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2434B4"/>
    <w:multiLevelType w:val="hybridMultilevel"/>
    <w:tmpl w:val="C562DC20"/>
    <w:lvl w:ilvl="0" w:tplc="D91CB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1"/>
  </w:num>
  <w:num w:numId="4">
    <w:abstractNumId w:val="41"/>
  </w:num>
  <w:num w:numId="5">
    <w:abstractNumId w:val="27"/>
  </w:num>
  <w:num w:numId="6">
    <w:abstractNumId w:val="5"/>
  </w:num>
  <w:num w:numId="7">
    <w:abstractNumId w:val="39"/>
  </w:num>
  <w:num w:numId="8">
    <w:abstractNumId w:val="36"/>
  </w:num>
  <w:num w:numId="9">
    <w:abstractNumId w:val="19"/>
  </w:num>
  <w:num w:numId="10">
    <w:abstractNumId w:val="1"/>
  </w:num>
  <w:num w:numId="11">
    <w:abstractNumId w:val="45"/>
  </w:num>
  <w:num w:numId="12">
    <w:abstractNumId w:val="13"/>
  </w:num>
  <w:num w:numId="13">
    <w:abstractNumId w:val="28"/>
  </w:num>
  <w:num w:numId="14">
    <w:abstractNumId w:val="6"/>
  </w:num>
  <w:num w:numId="15">
    <w:abstractNumId w:val="12"/>
  </w:num>
  <w:num w:numId="16">
    <w:abstractNumId w:val="24"/>
  </w:num>
  <w:num w:numId="17">
    <w:abstractNumId w:val="15"/>
  </w:num>
  <w:num w:numId="18">
    <w:abstractNumId w:val="38"/>
  </w:num>
  <w:num w:numId="19">
    <w:abstractNumId w:val="8"/>
  </w:num>
  <w:num w:numId="20">
    <w:abstractNumId w:val="26"/>
  </w:num>
  <w:num w:numId="21">
    <w:abstractNumId w:val="10"/>
  </w:num>
  <w:num w:numId="22">
    <w:abstractNumId w:val="4"/>
  </w:num>
  <w:num w:numId="23">
    <w:abstractNumId w:val="34"/>
  </w:num>
  <w:num w:numId="24">
    <w:abstractNumId w:val="9"/>
  </w:num>
  <w:num w:numId="25">
    <w:abstractNumId w:val="2"/>
  </w:num>
  <w:num w:numId="26">
    <w:abstractNumId w:val="37"/>
  </w:num>
  <w:num w:numId="27">
    <w:abstractNumId w:val="35"/>
  </w:num>
  <w:num w:numId="28">
    <w:abstractNumId w:val="17"/>
  </w:num>
  <w:num w:numId="29">
    <w:abstractNumId w:val="0"/>
  </w:num>
  <w:num w:numId="30">
    <w:abstractNumId w:val="44"/>
  </w:num>
  <w:num w:numId="31">
    <w:abstractNumId w:val="23"/>
  </w:num>
  <w:num w:numId="32">
    <w:abstractNumId w:val="29"/>
  </w:num>
  <w:num w:numId="33">
    <w:abstractNumId w:val="25"/>
  </w:num>
  <w:num w:numId="34">
    <w:abstractNumId w:val="31"/>
  </w:num>
  <w:num w:numId="35">
    <w:abstractNumId w:val="18"/>
  </w:num>
  <w:num w:numId="36">
    <w:abstractNumId w:val="43"/>
  </w:num>
  <w:num w:numId="37">
    <w:abstractNumId w:val="3"/>
  </w:num>
  <w:num w:numId="38">
    <w:abstractNumId w:val="21"/>
  </w:num>
  <w:num w:numId="39">
    <w:abstractNumId w:val="22"/>
  </w:num>
  <w:num w:numId="40">
    <w:abstractNumId w:val="40"/>
  </w:num>
  <w:num w:numId="41">
    <w:abstractNumId w:val="16"/>
  </w:num>
  <w:num w:numId="42">
    <w:abstractNumId w:val="33"/>
  </w:num>
  <w:num w:numId="43">
    <w:abstractNumId w:val="30"/>
  </w:num>
  <w:num w:numId="44">
    <w:abstractNumId w:val="32"/>
  </w:num>
  <w:num w:numId="45">
    <w:abstractNumId w:val="1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12"/>
    <w:rsid w:val="000021CD"/>
    <w:rsid w:val="00005055"/>
    <w:rsid w:val="00007398"/>
    <w:rsid w:val="00007BB5"/>
    <w:rsid w:val="00010D7B"/>
    <w:rsid w:val="0001175A"/>
    <w:rsid w:val="00011865"/>
    <w:rsid w:val="00013EAF"/>
    <w:rsid w:val="00015985"/>
    <w:rsid w:val="00021675"/>
    <w:rsid w:val="0002684F"/>
    <w:rsid w:val="00030F28"/>
    <w:rsid w:val="00032BF2"/>
    <w:rsid w:val="00034C3D"/>
    <w:rsid w:val="00035DDB"/>
    <w:rsid w:val="00043FB9"/>
    <w:rsid w:val="00045318"/>
    <w:rsid w:val="00061375"/>
    <w:rsid w:val="0006561E"/>
    <w:rsid w:val="00067A72"/>
    <w:rsid w:val="00071854"/>
    <w:rsid w:val="00072A31"/>
    <w:rsid w:val="000743F2"/>
    <w:rsid w:val="0008199E"/>
    <w:rsid w:val="00083C85"/>
    <w:rsid w:val="00087693"/>
    <w:rsid w:val="000950F5"/>
    <w:rsid w:val="0009765E"/>
    <w:rsid w:val="000A1C73"/>
    <w:rsid w:val="000A3C1D"/>
    <w:rsid w:val="000A3E80"/>
    <w:rsid w:val="000A53D7"/>
    <w:rsid w:val="000A61F4"/>
    <w:rsid w:val="000A7498"/>
    <w:rsid w:val="000B0572"/>
    <w:rsid w:val="000B0985"/>
    <w:rsid w:val="000B7027"/>
    <w:rsid w:val="000B78AF"/>
    <w:rsid w:val="000C1157"/>
    <w:rsid w:val="000C19D9"/>
    <w:rsid w:val="000C6538"/>
    <w:rsid w:val="000D03DF"/>
    <w:rsid w:val="000E09A5"/>
    <w:rsid w:val="000E203C"/>
    <w:rsid w:val="000E2D12"/>
    <w:rsid w:val="000E4C22"/>
    <w:rsid w:val="000F2F29"/>
    <w:rsid w:val="000F3016"/>
    <w:rsid w:val="000F5950"/>
    <w:rsid w:val="00101FB3"/>
    <w:rsid w:val="00105A85"/>
    <w:rsid w:val="00110072"/>
    <w:rsid w:val="001110AB"/>
    <w:rsid w:val="00116EB5"/>
    <w:rsid w:val="0013049D"/>
    <w:rsid w:val="00130A0B"/>
    <w:rsid w:val="001323DB"/>
    <w:rsid w:val="00133AE7"/>
    <w:rsid w:val="00137362"/>
    <w:rsid w:val="00137D7C"/>
    <w:rsid w:val="00147482"/>
    <w:rsid w:val="00147F5F"/>
    <w:rsid w:val="00151AFC"/>
    <w:rsid w:val="00156608"/>
    <w:rsid w:val="00156F4C"/>
    <w:rsid w:val="001574B6"/>
    <w:rsid w:val="001630E0"/>
    <w:rsid w:val="00165B44"/>
    <w:rsid w:val="00165E87"/>
    <w:rsid w:val="0017332D"/>
    <w:rsid w:val="00180A6E"/>
    <w:rsid w:val="00182FB3"/>
    <w:rsid w:val="00186B45"/>
    <w:rsid w:val="00191841"/>
    <w:rsid w:val="00194D44"/>
    <w:rsid w:val="001A07C5"/>
    <w:rsid w:val="001A626D"/>
    <w:rsid w:val="001B27E1"/>
    <w:rsid w:val="001B6080"/>
    <w:rsid w:val="001C00FC"/>
    <w:rsid w:val="001C7B07"/>
    <w:rsid w:val="001D0E83"/>
    <w:rsid w:val="001D61B5"/>
    <w:rsid w:val="001D6909"/>
    <w:rsid w:val="001D7711"/>
    <w:rsid w:val="001E46F6"/>
    <w:rsid w:val="001E4AD1"/>
    <w:rsid w:val="001E5356"/>
    <w:rsid w:val="001E6E28"/>
    <w:rsid w:val="001F1953"/>
    <w:rsid w:val="00201266"/>
    <w:rsid w:val="00202E93"/>
    <w:rsid w:val="00220705"/>
    <w:rsid w:val="00222A04"/>
    <w:rsid w:val="00222EAA"/>
    <w:rsid w:val="00222FD8"/>
    <w:rsid w:val="00224177"/>
    <w:rsid w:val="00225605"/>
    <w:rsid w:val="002462D6"/>
    <w:rsid w:val="002543B1"/>
    <w:rsid w:val="00255247"/>
    <w:rsid w:val="00261444"/>
    <w:rsid w:val="00262CC3"/>
    <w:rsid w:val="00262EF4"/>
    <w:rsid w:val="0026419E"/>
    <w:rsid w:val="00264FB7"/>
    <w:rsid w:val="00266196"/>
    <w:rsid w:val="002661DB"/>
    <w:rsid w:val="00266912"/>
    <w:rsid w:val="00271FD0"/>
    <w:rsid w:val="00274E94"/>
    <w:rsid w:val="002761C5"/>
    <w:rsid w:val="00280668"/>
    <w:rsid w:val="00285167"/>
    <w:rsid w:val="0029305D"/>
    <w:rsid w:val="00293F25"/>
    <w:rsid w:val="002954BE"/>
    <w:rsid w:val="00295613"/>
    <w:rsid w:val="00295D28"/>
    <w:rsid w:val="002A00A5"/>
    <w:rsid w:val="002A0BA2"/>
    <w:rsid w:val="002A7A04"/>
    <w:rsid w:val="002D1DE3"/>
    <w:rsid w:val="002D3E4D"/>
    <w:rsid w:val="002D79D5"/>
    <w:rsid w:val="002D7A70"/>
    <w:rsid w:val="002E23EE"/>
    <w:rsid w:val="002E71F2"/>
    <w:rsid w:val="002F3A30"/>
    <w:rsid w:val="002F52E3"/>
    <w:rsid w:val="003019A8"/>
    <w:rsid w:val="0030213E"/>
    <w:rsid w:val="00304E7C"/>
    <w:rsid w:val="003073F8"/>
    <w:rsid w:val="0031190A"/>
    <w:rsid w:val="00320B00"/>
    <w:rsid w:val="00321CE5"/>
    <w:rsid w:val="00330929"/>
    <w:rsid w:val="00333A9C"/>
    <w:rsid w:val="0033496D"/>
    <w:rsid w:val="00335257"/>
    <w:rsid w:val="00344A8C"/>
    <w:rsid w:val="0034503F"/>
    <w:rsid w:val="00351728"/>
    <w:rsid w:val="0035226D"/>
    <w:rsid w:val="00353C89"/>
    <w:rsid w:val="00354729"/>
    <w:rsid w:val="003564CE"/>
    <w:rsid w:val="00357C19"/>
    <w:rsid w:val="003616F0"/>
    <w:rsid w:val="0036563F"/>
    <w:rsid w:val="003662EB"/>
    <w:rsid w:val="00370494"/>
    <w:rsid w:val="00370671"/>
    <w:rsid w:val="00375F09"/>
    <w:rsid w:val="00380872"/>
    <w:rsid w:val="00391379"/>
    <w:rsid w:val="0039443C"/>
    <w:rsid w:val="003959EF"/>
    <w:rsid w:val="003A01C2"/>
    <w:rsid w:val="003A2A12"/>
    <w:rsid w:val="003A2A65"/>
    <w:rsid w:val="003A30CE"/>
    <w:rsid w:val="003A75CA"/>
    <w:rsid w:val="003B52EB"/>
    <w:rsid w:val="003B5C9D"/>
    <w:rsid w:val="003C09F0"/>
    <w:rsid w:val="003D4403"/>
    <w:rsid w:val="003D4F82"/>
    <w:rsid w:val="003E00BA"/>
    <w:rsid w:val="003E4758"/>
    <w:rsid w:val="003F5F6D"/>
    <w:rsid w:val="003F6839"/>
    <w:rsid w:val="004012A8"/>
    <w:rsid w:val="0041012D"/>
    <w:rsid w:val="0041182D"/>
    <w:rsid w:val="00411A91"/>
    <w:rsid w:val="004120AA"/>
    <w:rsid w:val="0041359F"/>
    <w:rsid w:val="00422AEC"/>
    <w:rsid w:val="0042327E"/>
    <w:rsid w:val="004242EE"/>
    <w:rsid w:val="00427139"/>
    <w:rsid w:val="00432574"/>
    <w:rsid w:val="00436CEE"/>
    <w:rsid w:val="00443C5E"/>
    <w:rsid w:val="004516D7"/>
    <w:rsid w:val="00453F28"/>
    <w:rsid w:val="00454CE5"/>
    <w:rsid w:val="00455A0C"/>
    <w:rsid w:val="004563EF"/>
    <w:rsid w:val="004677C1"/>
    <w:rsid w:val="00467F20"/>
    <w:rsid w:val="00471128"/>
    <w:rsid w:val="00472703"/>
    <w:rsid w:val="00482565"/>
    <w:rsid w:val="00485478"/>
    <w:rsid w:val="004879F6"/>
    <w:rsid w:val="00492877"/>
    <w:rsid w:val="00492CC6"/>
    <w:rsid w:val="0049708B"/>
    <w:rsid w:val="004A3B0A"/>
    <w:rsid w:val="004A4FDD"/>
    <w:rsid w:val="004A7475"/>
    <w:rsid w:val="004A7B0E"/>
    <w:rsid w:val="004B05A6"/>
    <w:rsid w:val="004B4E89"/>
    <w:rsid w:val="004C0854"/>
    <w:rsid w:val="004C7CC6"/>
    <w:rsid w:val="004D1003"/>
    <w:rsid w:val="004D1BF9"/>
    <w:rsid w:val="004D1DCD"/>
    <w:rsid w:val="004D49DD"/>
    <w:rsid w:val="004E1CD7"/>
    <w:rsid w:val="004E255C"/>
    <w:rsid w:val="004E51B4"/>
    <w:rsid w:val="004E6F8D"/>
    <w:rsid w:val="004E7BA6"/>
    <w:rsid w:val="004F010A"/>
    <w:rsid w:val="004F231F"/>
    <w:rsid w:val="004F2499"/>
    <w:rsid w:val="00501346"/>
    <w:rsid w:val="00506989"/>
    <w:rsid w:val="00507259"/>
    <w:rsid w:val="0050755E"/>
    <w:rsid w:val="00510143"/>
    <w:rsid w:val="005109C1"/>
    <w:rsid w:val="0051127C"/>
    <w:rsid w:val="00511857"/>
    <w:rsid w:val="0051452C"/>
    <w:rsid w:val="00516DD3"/>
    <w:rsid w:val="00517DF7"/>
    <w:rsid w:val="005247E1"/>
    <w:rsid w:val="00526DCB"/>
    <w:rsid w:val="005322A6"/>
    <w:rsid w:val="0055158B"/>
    <w:rsid w:val="0055447A"/>
    <w:rsid w:val="0055542F"/>
    <w:rsid w:val="00557FA3"/>
    <w:rsid w:val="00560EF0"/>
    <w:rsid w:val="00564F98"/>
    <w:rsid w:val="00566538"/>
    <w:rsid w:val="005718B4"/>
    <w:rsid w:val="0057210B"/>
    <w:rsid w:val="00576325"/>
    <w:rsid w:val="0058704B"/>
    <w:rsid w:val="0059247F"/>
    <w:rsid w:val="00592CD4"/>
    <w:rsid w:val="00594435"/>
    <w:rsid w:val="005A0814"/>
    <w:rsid w:val="005A336C"/>
    <w:rsid w:val="005B1AB7"/>
    <w:rsid w:val="005B2BA4"/>
    <w:rsid w:val="005B2E62"/>
    <w:rsid w:val="005C025C"/>
    <w:rsid w:val="005C1A2E"/>
    <w:rsid w:val="005C627B"/>
    <w:rsid w:val="005D00D0"/>
    <w:rsid w:val="005D66ED"/>
    <w:rsid w:val="005D72A6"/>
    <w:rsid w:val="005E1EDE"/>
    <w:rsid w:val="005E6F62"/>
    <w:rsid w:val="0060101B"/>
    <w:rsid w:val="00601B1C"/>
    <w:rsid w:val="00603BAC"/>
    <w:rsid w:val="0060441F"/>
    <w:rsid w:val="00605A72"/>
    <w:rsid w:val="00605DFA"/>
    <w:rsid w:val="006102CB"/>
    <w:rsid w:val="006221F9"/>
    <w:rsid w:val="00625C25"/>
    <w:rsid w:val="00626D0F"/>
    <w:rsid w:val="00627B56"/>
    <w:rsid w:val="006323EA"/>
    <w:rsid w:val="006340E7"/>
    <w:rsid w:val="00643534"/>
    <w:rsid w:val="006445FB"/>
    <w:rsid w:val="006511CF"/>
    <w:rsid w:val="00653056"/>
    <w:rsid w:val="00654A75"/>
    <w:rsid w:val="00654E64"/>
    <w:rsid w:val="006554F9"/>
    <w:rsid w:val="00661189"/>
    <w:rsid w:val="00671A97"/>
    <w:rsid w:val="0067396F"/>
    <w:rsid w:val="00674072"/>
    <w:rsid w:val="0068004B"/>
    <w:rsid w:val="006808AF"/>
    <w:rsid w:val="006817B9"/>
    <w:rsid w:val="006854B0"/>
    <w:rsid w:val="00686C61"/>
    <w:rsid w:val="006942DF"/>
    <w:rsid w:val="00697928"/>
    <w:rsid w:val="006A1FEE"/>
    <w:rsid w:val="006A621F"/>
    <w:rsid w:val="006C1C61"/>
    <w:rsid w:val="006D045A"/>
    <w:rsid w:val="006D33DC"/>
    <w:rsid w:val="006D7137"/>
    <w:rsid w:val="006E2036"/>
    <w:rsid w:val="006E264B"/>
    <w:rsid w:val="006F5C71"/>
    <w:rsid w:val="00701041"/>
    <w:rsid w:val="0070179C"/>
    <w:rsid w:val="0070426D"/>
    <w:rsid w:val="00710C09"/>
    <w:rsid w:val="00713779"/>
    <w:rsid w:val="00716981"/>
    <w:rsid w:val="00717CC5"/>
    <w:rsid w:val="00721A37"/>
    <w:rsid w:val="0073175C"/>
    <w:rsid w:val="007466DE"/>
    <w:rsid w:val="00750958"/>
    <w:rsid w:val="00751AF7"/>
    <w:rsid w:val="00756498"/>
    <w:rsid w:val="007611FB"/>
    <w:rsid w:val="007642D4"/>
    <w:rsid w:val="00765211"/>
    <w:rsid w:val="00765F83"/>
    <w:rsid w:val="007704D1"/>
    <w:rsid w:val="00770636"/>
    <w:rsid w:val="00771B6E"/>
    <w:rsid w:val="00773B99"/>
    <w:rsid w:val="00775EC7"/>
    <w:rsid w:val="00785EFB"/>
    <w:rsid w:val="00791FBD"/>
    <w:rsid w:val="00793D60"/>
    <w:rsid w:val="007972D8"/>
    <w:rsid w:val="007A3B53"/>
    <w:rsid w:val="007A4BFD"/>
    <w:rsid w:val="007B1858"/>
    <w:rsid w:val="007B3F71"/>
    <w:rsid w:val="007C02ED"/>
    <w:rsid w:val="007C072F"/>
    <w:rsid w:val="007C07E0"/>
    <w:rsid w:val="007C3ACA"/>
    <w:rsid w:val="007C3C23"/>
    <w:rsid w:val="007C52A7"/>
    <w:rsid w:val="007C5E2B"/>
    <w:rsid w:val="007C6203"/>
    <w:rsid w:val="007C7430"/>
    <w:rsid w:val="007D0D44"/>
    <w:rsid w:val="007D1BE3"/>
    <w:rsid w:val="007D2012"/>
    <w:rsid w:val="007E084C"/>
    <w:rsid w:val="007F5464"/>
    <w:rsid w:val="007F7A33"/>
    <w:rsid w:val="00802BF4"/>
    <w:rsid w:val="00803A02"/>
    <w:rsid w:val="00810A16"/>
    <w:rsid w:val="008125DA"/>
    <w:rsid w:val="008148EF"/>
    <w:rsid w:val="00814CBC"/>
    <w:rsid w:val="00815821"/>
    <w:rsid w:val="008237B8"/>
    <w:rsid w:val="00824804"/>
    <w:rsid w:val="00825DBE"/>
    <w:rsid w:val="0083122B"/>
    <w:rsid w:val="0084609E"/>
    <w:rsid w:val="008545A0"/>
    <w:rsid w:val="008545BF"/>
    <w:rsid w:val="008548CB"/>
    <w:rsid w:val="00855610"/>
    <w:rsid w:val="00860DC4"/>
    <w:rsid w:val="00866994"/>
    <w:rsid w:val="008777B1"/>
    <w:rsid w:val="00883288"/>
    <w:rsid w:val="00886508"/>
    <w:rsid w:val="00895DA5"/>
    <w:rsid w:val="0089742E"/>
    <w:rsid w:val="008A2687"/>
    <w:rsid w:val="008A46F7"/>
    <w:rsid w:val="008A4EF8"/>
    <w:rsid w:val="008A5701"/>
    <w:rsid w:val="008A6D25"/>
    <w:rsid w:val="008B4AC2"/>
    <w:rsid w:val="008B7A22"/>
    <w:rsid w:val="008B7B33"/>
    <w:rsid w:val="008C16F6"/>
    <w:rsid w:val="008C4784"/>
    <w:rsid w:val="008C5F25"/>
    <w:rsid w:val="008C68B9"/>
    <w:rsid w:val="008C6F9E"/>
    <w:rsid w:val="008D67E2"/>
    <w:rsid w:val="008D7684"/>
    <w:rsid w:val="008E0C0E"/>
    <w:rsid w:val="008E1A3E"/>
    <w:rsid w:val="008E66F2"/>
    <w:rsid w:val="008E7669"/>
    <w:rsid w:val="008F2015"/>
    <w:rsid w:val="008F2A84"/>
    <w:rsid w:val="008F6327"/>
    <w:rsid w:val="00902128"/>
    <w:rsid w:val="00906125"/>
    <w:rsid w:val="00910D7B"/>
    <w:rsid w:val="00915A88"/>
    <w:rsid w:val="00917994"/>
    <w:rsid w:val="0092162A"/>
    <w:rsid w:val="0092267C"/>
    <w:rsid w:val="0092319A"/>
    <w:rsid w:val="00923D56"/>
    <w:rsid w:val="00926532"/>
    <w:rsid w:val="00926DD0"/>
    <w:rsid w:val="00930A0B"/>
    <w:rsid w:val="0093144D"/>
    <w:rsid w:val="00942C1C"/>
    <w:rsid w:val="00944BFC"/>
    <w:rsid w:val="00947A17"/>
    <w:rsid w:val="00951A35"/>
    <w:rsid w:val="00953146"/>
    <w:rsid w:val="009633F7"/>
    <w:rsid w:val="00964BF5"/>
    <w:rsid w:val="009668DA"/>
    <w:rsid w:val="0096736E"/>
    <w:rsid w:val="00971646"/>
    <w:rsid w:val="00972564"/>
    <w:rsid w:val="00973D3B"/>
    <w:rsid w:val="00977F83"/>
    <w:rsid w:val="009804EA"/>
    <w:rsid w:val="00980ECB"/>
    <w:rsid w:val="0098611F"/>
    <w:rsid w:val="00997234"/>
    <w:rsid w:val="009A0FC6"/>
    <w:rsid w:val="009A13AB"/>
    <w:rsid w:val="009A2303"/>
    <w:rsid w:val="009A7828"/>
    <w:rsid w:val="009A7B6D"/>
    <w:rsid w:val="009A7FBB"/>
    <w:rsid w:val="009B474B"/>
    <w:rsid w:val="009B7167"/>
    <w:rsid w:val="009B7630"/>
    <w:rsid w:val="009D366A"/>
    <w:rsid w:val="009D3ADF"/>
    <w:rsid w:val="009D4537"/>
    <w:rsid w:val="009D68BC"/>
    <w:rsid w:val="009D6EA6"/>
    <w:rsid w:val="009E0BB8"/>
    <w:rsid w:val="009E224F"/>
    <w:rsid w:val="009E7270"/>
    <w:rsid w:val="009F08A4"/>
    <w:rsid w:val="009F0EDA"/>
    <w:rsid w:val="009F6EA0"/>
    <w:rsid w:val="009F7451"/>
    <w:rsid w:val="009F7D30"/>
    <w:rsid w:val="009F7E12"/>
    <w:rsid w:val="00A02D47"/>
    <w:rsid w:val="00A0765F"/>
    <w:rsid w:val="00A10B7F"/>
    <w:rsid w:val="00A1334E"/>
    <w:rsid w:val="00A1357A"/>
    <w:rsid w:val="00A2041A"/>
    <w:rsid w:val="00A20A16"/>
    <w:rsid w:val="00A20A93"/>
    <w:rsid w:val="00A21636"/>
    <w:rsid w:val="00A22E20"/>
    <w:rsid w:val="00A2439F"/>
    <w:rsid w:val="00A43147"/>
    <w:rsid w:val="00A436F7"/>
    <w:rsid w:val="00A45BB1"/>
    <w:rsid w:val="00A5671E"/>
    <w:rsid w:val="00A6064E"/>
    <w:rsid w:val="00A663D1"/>
    <w:rsid w:val="00A71395"/>
    <w:rsid w:val="00A73EC0"/>
    <w:rsid w:val="00A81146"/>
    <w:rsid w:val="00A94E4A"/>
    <w:rsid w:val="00A9776E"/>
    <w:rsid w:val="00AA0FB9"/>
    <w:rsid w:val="00AA124F"/>
    <w:rsid w:val="00AA1D8A"/>
    <w:rsid w:val="00AA20E4"/>
    <w:rsid w:val="00AA29BB"/>
    <w:rsid w:val="00AA3922"/>
    <w:rsid w:val="00AA69B4"/>
    <w:rsid w:val="00AB0742"/>
    <w:rsid w:val="00AB08C1"/>
    <w:rsid w:val="00AB1413"/>
    <w:rsid w:val="00AB4803"/>
    <w:rsid w:val="00AB5FA1"/>
    <w:rsid w:val="00AB6121"/>
    <w:rsid w:val="00AC32CE"/>
    <w:rsid w:val="00AC48A0"/>
    <w:rsid w:val="00AC4CAF"/>
    <w:rsid w:val="00AC5600"/>
    <w:rsid w:val="00AC6AA7"/>
    <w:rsid w:val="00AD2D90"/>
    <w:rsid w:val="00AD43B9"/>
    <w:rsid w:val="00AD56FA"/>
    <w:rsid w:val="00AD658F"/>
    <w:rsid w:val="00AD69CE"/>
    <w:rsid w:val="00AD74A0"/>
    <w:rsid w:val="00AE0CC4"/>
    <w:rsid w:val="00AE3034"/>
    <w:rsid w:val="00AE7BDB"/>
    <w:rsid w:val="00AF5ED0"/>
    <w:rsid w:val="00B00687"/>
    <w:rsid w:val="00B01B8A"/>
    <w:rsid w:val="00B03D85"/>
    <w:rsid w:val="00B108F6"/>
    <w:rsid w:val="00B16175"/>
    <w:rsid w:val="00B20F5C"/>
    <w:rsid w:val="00B23B9C"/>
    <w:rsid w:val="00B23C1A"/>
    <w:rsid w:val="00B32F31"/>
    <w:rsid w:val="00B32F95"/>
    <w:rsid w:val="00B37872"/>
    <w:rsid w:val="00B4154E"/>
    <w:rsid w:val="00B43610"/>
    <w:rsid w:val="00B5066A"/>
    <w:rsid w:val="00B509D2"/>
    <w:rsid w:val="00B543C8"/>
    <w:rsid w:val="00B6713F"/>
    <w:rsid w:val="00B70B6F"/>
    <w:rsid w:val="00B73967"/>
    <w:rsid w:val="00B76884"/>
    <w:rsid w:val="00B82AE9"/>
    <w:rsid w:val="00B849DD"/>
    <w:rsid w:val="00B84DA6"/>
    <w:rsid w:val="00B94A1C"/>
    <w:rsid w:val="00BA34C0"/>
    <w:rsid w:val="00BA3624"/>
    <w:rsid w:val="00BB40FA"/>
    <w:rsid w:val="00BC7398"/>
    <w:rsid w:val="00BD201D"/>
    <w:rsid w:val="00BD419E"/>
    <w:rsid w:val="00BD5083"/>
    <w:rsid w:val="00BD63C0"/>
    <w:rsid w:val="00BD669C"/>
    <w:rsid w:val="00BE1847"/>
    <w:rsid w:val="00BF0B77"/>
    <w:rsid w:val="00BF6C7C"/>
    <w:rsid w:val="00BF771F"/>
    <w:rsid w:val="00C01E21"/>
    <w:rsid w:val="00C11B7F"/>
    <w:rsid w:val="00C12ACB"/>
    <w:rsid w:val="00C12C74"/>
    <w:rsid w:val="00C15C89"/>
    <w:rsid w:val="00C16A31"/>
    <w:rsid w:val="00C22E48"/>
    <w:rsid w:val="00C3081C"/>
    <w:rsid w:val="00C37903"/>
    <w:rsid w:val="00C416F8"/>
    <w:rsid w:val="00C44545"/>
    <w:rsid w:val="00C4552D"/>
    <w:rsid w:val="00C467E5"/>
    <w:rsid w:val="00C50B32"/>
    <w:rsid w:val="00C52D4F"/>
    <w:rsid w:val="00C54C9E"/>
    <w:rsid w:val="00C56401"/>
    <w:rsid w:val="00C602BD"/>
    <w:rsid w:val="00C72344"/>
    <w:rsid w:val="00C73DD5"/>
    <w:rsid w:val="00C764BC"/>
    <w:rsid w:val="00C841F8"/>
    <w:rsid w:val="00C854BD"/>
    <w:rsid w:val="00C86BC6"/>
    <w:rsid w:val="00C8727C"/>
    <w:rsid w:val="00C9342F"/>
    <w:rsid w:val="00C93640"/>
    <w:rsid w:val="00C93B80"/>
    <w:rsid w:val="00C945C7"/>
    <w:rsid w:val="00C95236"/>
    <w:rsid w:val="00CA002F"/>
    <w:rsid w:val="00CA18C4"/>
    <w:rsid w:val="00CA2F7F"/>
    <w:rsid w:val="00CA6150"/>
    <w:rsid w:val="00CA71E4"/>
    <w:rsid w:val="00CB053F"/>
    <w:rsid w:val="00CB1B21"/>
    <w:rsid w:val="00CC7815"/>
    <w:rsid w:val="00CD0738"/>
    <w:rsid w:val="00CD0E20"/>
    <w:rsid w:val="00CD242A"/>
    <w:rsid w:val="00CD2894"/>
    <w:rsid w:val="00CD3792"/>
    <w:rsid w:val="00CD3F06"/>
    <w:rsid w:val="00CE079D"/>
    <w:rsid w:val="00CE6961"/>
    <w:rsid w:val="00CF3A46"/>
    <w:rsid w:val="00CF45CE"/>
    <w:rsid w:val="00D00276"/>
    <w:rsid w:val="00D015BE"/>
    <w:rsid w:val="00D06C22"/>
    <w:rsid w:val="00D075E8"/>
    <w:rsid w:val="00D10769"/>
    <w:rsid w:val="00D1164C"/>
    <w:rsid w:val="00D150DB"/>
    <w:rsid w:val="00D21789"/>
    <w:rsid w:val="00D26E85"/>
    <w:rsid w:val="00D31548"/>
    <w:rsid w:val="00D35EA0"/>
    <w:rsid w:val="00D420A8"/>
    <w:rsid w:val="00D45F30"/>
    <w:rsid w:val="00D55123"/>
    <w:rsid w:val="00D5683C"/>
    <w:rsid w:val="00D5757E"/>
    <w:rsid w:val="00D6068C"/>
    <w:rsid w:val="00D6292F"/>
    <w:rsid w:val="00D65B92"/>
    <w:rsid w:val="00D72221"/>
    <w:rsid w:val="00D76A74"/>
    <w:rsid w:val="00D8472E"/>
    <w:rsid w:val="00D85067"/>
    <w:rsid w:val="00D85C2C"/>
    <w:rsid w:val="00D86C7A"/>
    <w:rsid w:val="00D9337B"/>
    <w:rsid w:val="00D950D9"/>
    <w:rsid w:val="00D955D8"/>
    <w:rsid w:val="00D95941"/>
    <w:rsid w:val="00D96231"/>
    <w:rsid w:val="00D97C0C"/>
    <w:rsid w:val="00DB0337"/>
    <w:rsid w:val="00DB463F"/>
    <w:rsid w:val="00DB4B39"/>
    <w:rsid w:val="00DC2D71"/>
    <w:rsid w:val="00DC6016"/>
    <w:rsid w:val="00DD25A0"/>
    <w:rsid w:val="00DD2BF6"/>
    <w:rsid w:val="00DD51E5"/>
    <w:rsid w:val="00DE634B"/>
    <w:rsid w:val="00DF0209"/>
    <w:rsid w:val="00E006F3"/>
    <w:rsid w:val="00E00B03"/>
    <w:rsid w:val="00E048FD"/>
    <w:rsid w:val="00E10103"/>
    <w:rsid w:val="00E11257"/>
    <w:rsid w:val="00E11A57"/>
    <w:rsid w:val="00E11B11"/>
    <w:rsid w:val="00E125C1"/>
    <w:rsid w:val="00E172E0"/>
    <w:rsid w:val="00E23081"/>
    <w:rsid w:val="00E23B8C"/>
    <w:rsid w:val="00E3051C"/>
    <w:rsid w:val="00E319D4"/>
    <w:rsid w:val="00E34854"/>
    <w:rsid w:val="00E34B58"/>
    <w:rsid w:val="00E44E82"/>
    <w:rsid w:val="00E4691C"/>
    <w:rsid w:val="00E5677F"/>
    <w:rsid w:val="00E6427C"/>
    <w:rsid w:val="00E70922"/>
    <w:rsid w:val="00E75BCE"/>
    <w:rsid w:val="00E85AEC"/>
    <w:rsid w:val="00E875F8"/>
    <w:rsid w:val="00EA1357"/>
    <w:rsid w:val="00EA465A"/>
    <w:rsid w:val="00EB1360"/>
    <w:rsid w:val="00EB2FAC"/>
    <w:rsid w:val="00EB3798"/>
    <w:rsid w:val="00EB7A5D"/>
    <w:rsid w:val="00EC6747"/>
    <w:rsid w:val="00ED2170"/>
    <w:rsid w:val="00EE07DE"/>
    <w:rsid w:val="00EE112F"/>
    <w:rsid w:val="00EE2079"/>
    <w:rsid w:val="00EE2FA4"/>
    <w:rsid w:val="00EE42C7"/>
    <w:rsid w:val="00EE782B"/>
    <w:rsid w:val="00EF1EEC"/>
    <w:rsid w:val="00EF2173"/>
    <w:rsid w:val="00EF465F"/>
    <w:rsid w:val="00F01852"/>
    <w:rsid w:val="00F06CCA"/>
    <w:rsid w:val="00F111E3"/>
    <w:rsid w:val="00F1259C"/>
    <w:rsid w:val="00F17255"/>
    <w:rsid w:val="00F20B24"/>
    <w:rsid w:val="00F221AE"/>
    <w:rsid w:val="00F23210"/>
    <w:rsid w:val="00F24945"/>
    <w:rsid w:val="00F35AE7"/>
    <w:rsid w:val="00F35DDC"/>
    <w:rsid w:val="00F3713A"/>
    <w:rsid w:val="00F4187F"/>
    <w:rsid w:val="00F42056"/>
    <w:rsid w:val="00F4319E"/>
    <w:rsid w:val="00F46633"/>
    <w:rsid w:val="00F5096B"/>
    <w:rsid w:val="00F554BB"/>
    <w:rsid w:val="00F56186"/>
    <w:rsid w:val="00F605E0"/>
    <w:rsid w:val="00F702A2"/>
    <w:rsid w:val="00F77EE3"/>
    <w:rsid w:val="00F807DA"/>
    <w:rsid w:val="00F94AB1"/>
    <w:rsid w:val="00F9550C"/>
    <w:rsid w:val="00FA3FB1"/>
    <w:rsid w:val="00FB5BF2"/>
    <w:rsid w:val="00FB7503"/>
    <w:rsid w:val="00FC3D1A"/>
    <w:rsid w:val="00FC43F2"/>
    <w:rsid w:val="00FD0E6A"/>
    <w:rsid w:val="00FD114A"/>
    <w:rsid w:val="00FD278D"/>
    <w:rsid w:val="00FD2952"/>
    <w:rsid w:val="00FD38FF"/>
    <w:rsid w:val="00FE0AAF"/>
    <w:rsid w:val="00FE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DC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012"/>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qFormat/>
    <w:rsid w:val="007D2012"/>
    <w:pPr>
      <w:keepNext/>
      <w:spacing w:after="200" w:line="276" w:lineRule="auto"/>
      <w:ind w:firstLine="2760"/>
      <w:jc w:val="both"/>
      <w:outlineLvl w:val="0"/>
    </w:pPr>
    <w:rPr>
      <w:rFonts w:ascii="Calibri" w:hAnsi="Calibri"/>
      <w:sz w:val="28"/>
      <w:szCs w:val="22"/>
    </w:rPr>
  </w:style>
  <w:style w:type="paragraph" w:styleId="Heading2">
    <w:name w:val="heading 2"/>
    <w:basedOn w:val="Normal"/>
    <w:next w:val="Normal"/>
    <w:link w:val="Heading2Char"/>
    <w:uiPriority w:val="9"/>
    <w:unhideWhenUsed/>
    <w:qFormat/>
    <w:rsid w:val="007D20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552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455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012"/>
    <w:rPr>
      <w:rFonts w:ascii="Calibri" w:eastAsia="Times New Roman" w:hAnsi="Calibri" w:cs="Times New Roman"/>
      <w:kern w:val="0"/>
      <w14:ligatures w14:val="none"/>
    </w:rPr>
  </w:style>
  <w:style w:type="character" w:customStyle="1" w:styleId="Heading2Char">
    <w:name w:val="Heading 2 Char"/>
    <w:basedOn w:val="DefaultParagraphFont"/>
    <w:link w:val="Heading2"/>
    <w:uiPriority w:val="9"/>
    <w:qFormat/>
    <w:rsid w:val="007D201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C4552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C4552D"/>
    <w:rPr>
      <w:rFonts w:asciiTheme="majorHAnsi" w:eastAsiaTheme="majorEastAsia" w:hAnsiTheme="majorHAnsi" w:cstheme="majorBidi"/>
      <w:i/>
      <w:iCs/>
      <w:color w:val="2F5496" w:themeColor="accent1" w:themeShade="BF"/>
      <w:kern w:val="0"/>
      <w:sz w:val="24"/>
      <w:szCs w:val="24"/>
      <w14:ligatures w14:val="none"/>
    </w:rPr>
  </w:style>
  <w:style w:type="paragraph" w:styleId="ListParagraph">
    <w:name w:val="List Paragraph"/>
    <w:basedOn w:val="Normal"/>
    <w:uiPriority w:val="34"/>
    <w:qFormat/>
    <w:rsid w:val="007D2012"/>
    <w:pPr>
      <w:ind w:left="720"/>
      <w:contextualSpacing/>
    </w:pPr>
  </w:style>
  <w:style w:type="paragraph" w:styleId="NormalWeb">
    <w:name w:val="Normal (Web)"/>
    <w:aliases w:val="Обычный (веб)1,Обычный (веб) Знак,Обычный (веб) Знак1,Обычный (веб) Знак Знак"/>
    <w:basedOn w:val="Normal"/>
    <w:link w:val="NormalWebChar"/>
    <w:unhideWhenUsed/>
    <w:qFormat/>
    <w:rsid w:val="005B2BA4"/>
    <w:pPr>
      <w:spacing w:before="100" w:beforeAutospacing="1" w:after="100" w:afterAutospacing="1" w:line="360" w:lineRule="exact"/>
      <w:ind w:firstLine="720"/>
      <w:jc w:val="both"/>
    </w:p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5B2BA4"/>
    <w:rPr>
      <w:rFonts w:eastAsia="Times New Roman" w:cs="Times New Roman"/>
      <w:kern w:val="0"/>
      <w:sz w:val="24"/>
      <w:szCs w:val="24"/>
      <w14:ligatures w14:val="none"/>
    </w:rPr>
  </w:style>
  <w:style w:type="paragraph" w:styleId="Header">
    <w:name w:val="header"/>
    <w:basedOn w:val="Normal"/>
    <w:link w:val="HeaderChar"/>
    <w:uiPriority w:val="99"/>
    <w:unhideWhenUsed/>
    <w:rsid w:val="00C4552D"/>
    <w:pPr>
      <w:tabs>
        <w:tab w:val="center" w:pos="4680"/>
        <w:tab w:val="right" w:pos="9360"/>
      </w:tabs>
    </w:pPr>
  </w:style>
  <w:style w:type="character" w:customStyle="1" w:styleId="HeaderChar">
    <w:name w:val="Header Char"/>
    <w:basedOn w:val="DefaultParagraphFont"/>
    <w:link w:val="Header"/>
    <w:uiPriority w:val="99"/>
    <w:rsid w:val="00C4552D"/>
    <w:rPr>
      <w:rFonts w:eastAsia="Times New Roman" w:cs="Times New Roman"/>
      <w:kern w:val="0"/>
      <w:sz w:val="24"/>
      <w:szCs w:val="24"/>
      <w14:ligatures w14:val="none"/>
    </w:rPr>
  </w:style>
  <w:style w:type="paragraph" w:styleId="Footer">
    <w:name w:val="footer"/>
    <w:basedOn w:val="Normal"/>
    <w:link w:val="FooterChar"/>
    <w:uiPriority w:val="99"/>
    <w:unhideWhenUsed/>
    <w:rsid w:val="00C4552D"/>
    <w:pPr>
      <w:tabs>
        <w:tab w:val="center" w:pos="4680"/>
        <w:tab w:val="right" w:pos="9360"/>
      </w:tabs>
    </w:pPr>
  </w:style>
  <w:style w:type="character" w:customStyle="1" w:styleId="FooterChar">
    <w:name w:val="Footer Char"/>
    <w:basedOn w:val="DefaultParagraphFont"/>
    <w:link w:val="Footer"/>
    <w:uiPriority w:val="99"/>
    <w:rsid w:val="00C4552D"/>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C4552D"/>
    <w:pPr>
      <w:spacing w:after="120"/>
    </w:pPr>
  </w:style>
  <w:style w:type="character" w:customStyle="1" w:styleId="BodyTextChar">
    <w:name w:val="Body Text Char"/>
    <w:basedOn w:val="DefaultParagraphFont"/>
    <w:link w:val="BodyText"/>
    <w:uiPriority w:val="99"/>
    <w:semiHidden/>
    <w:rsid w:val="00C4552D"/>
    <w:rPr>
      <w:rFonts w:eastAsia="Times New Roman" w:cs="Times New Roman"/>
      <w:kern w:val="0"/>
      <w:sz w:val="24"/>
      <w:szCs w:val="24"/>
      <w14:ligatures w14:val="none"/>
    </w:rPr>
  </w:style>
  <w:style w:type="paragraph" w:styleId="BodyTextIndent">
    <w:name w:val="Body Text Indent"/>
    <w:basedOn w:val="Normal"/>
    <w:link w:val="BodyTextIndentChar"/>
    <w:uiPriority w:val="99"/>
    <w:semiHidden/>
    <w:unhideWhenUsed/>
    <w:rsid w:val="00C4552D"/>
    <w:pPr>
      <w:spacing w:after="120"/>
      <w:ind w:left="360"/>
    </w:pPr>
  </w:style>
  <w:style w:type="character" w:customStyle="1" w:styleId="BodyTextIndentChar">
    <w:name w:val="Body Text Indent Char"/>
    <w:basedOn w:val="DefaultParagraphFont"/>
    <w:link w:val="BodyTextIndent"/>
    <w:uiPriority w:val="99"/>
    <w:semiHidden/>
    <w:rsid w:val="00C4552D"/>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C4552D"/>
    <w:rPr>
      <w:rFonts w:ascii="Tahoma" w:hAnsi="Tahoma" w:cs="Tahoma"/>
      <w:sz w:val="16"/>
      <w:szCs w:val="16"/>
    </w:rPr>
  </w:style>
  <w:style w:type="character" w:customStyle="1" w:styleId="BalloonTextChar">
    <w:name w:val="Balloon Text Char"/>
    <w:basedOn w:val="DefaultParagraphFont"/>
    <w:link w:val="BalloonText"/>
    <w:uiPriority w:val="99"/>
    <w:semiHidden/>
    <w:rsid w:val="00C4552D"/>
    <w:rPr>
      <w:rFonts w:ascii="Tahoma" w:eastAsia="Times New Roman" w:hAnsi="Tahoma" w:cs="Tahoma"/>
      <w:kern w:val="0"/>
      <w:sz w:val="16"/>
      <w:szCs w:val="16"/>
      <w14:ligatures w14:val="none"/>
    </w:rPr>
  </w:style>
  <w:style w:type="table" w:styleId="TableGrid">
    <w:name w:val="Table Grid"/>
    <w:basedOn w:val="TableNormal"/>
    <w:uiPriority w:val="59"/>
    <w:rsid w:val="00C4552D"/>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basedOn w:val="Normal"/>
    <w:next w:val="Normal"/>
    <w:autoRedefine/>
    <w:semiHidden/>
    <w:qFormat/>
    <w:rsid w:val="00C4552D"/>
    <w:pPr>
      <w:spacing w:before="120" w:after="120" w:line="312" w:lineRule="auto"/>
    </w:pPr>
    <w:rPr>
      <w:sz w:val="28"/>
      <w:szCs w:val="28"/>
    </w:rPr>
  </w:style>
  <w:style w:type="character" w:styleId="CommentReference">
    <w:name w:val="annotation reference"/>
    <w:uiPriority w:val="99"/>
    <w:semiHidden/>
    <w:unhideWhenUsed/>
    <w:rsid w:val="00C4552D"/>
    <w:rPr>
      <w:sz w:val="16"/>
      <w:szCs w:val="16"/>
    </w:rPr>
  </w:style>
  <w:style w:type="paragraph" w:styleId="CommentText">
    <w:name w:val="annotation text"/>
    <w:basedOn w:val="Normal"/>
    <w:link w:val="CommentTextChar"/>
    <w:uiPriority w:val="99"/>
    <w:unhideWhenUsed/>
    <w:rsid w:val="00C4552D"/>
    <w:rPr>
      <w:sz w:val="20"/>
      <w:szCs w:val="20"/>
    </w:rPr>
  </w:style>
  <w:style w:type="character" w:customStyle="1" w:styleId="CommentTextChar">
    <w:name w:val="Comment Text Char"/>
    <w:basedOn w:val="DefaultParagraphFont"/>
    <w:link w:val="CommentText"/>
    <w:uiPriority w:val="99"/>
    <w:rsid w:val="00C4552D"/>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552D"/>
    <w:rPr>
      <w:b/>
      <w:bCs/>
    </w:rPr>
  </w:style>
  <w:style w:type="character" w:customStyle="1" w:styleId="CommentSubjectChar">
    <w:name w:val="Comment Subject Char"/>
    <w:basedOn w:val="CommentTextChar"/>
    <w:link w:val="CommentSubject"/>
    <w:uiPriority w:val="99"/>
    <w:semiHidden/>
    <w:rsid w:val="00C4552D"/>
    <w:rPr>
      <w:rFonts w:eastAsia="Times New Roman" w:cs="Times New Roman"/>
      <w:b/>
      <w:bCs/>
      <w:kern w:val="0"/>
      <w:sz w:val="20"/>
      <w:szCs w:val="20"/>
      <w14:ligatures w14:val="none"/>
    </w:rPr>
  </w:style>
  <w:style w:type="paragraph" w:styleId="Revision">
    <w:name w:val="Revision"/>
    <w:hidden/>
    <w:uiPriority w:val="99"/>
    <w:semiHidden/>
    <w:rsid w:val="00C4552D"/>
    <w:pPr>
      <w:spacing w:after="0" w:line="240" w:lineRule="auto"/>
    </w:pPr>
    <w:rPr>
      <w:rFonts w:eastAsia="Times New Roman" w:cs="Times New Roman"/>
      <w:kern w:val="0"/>
      <w:sz w:val="24"/>
      <w:szCs w:val="24"/>
      <w14:ligatures w14:val="none"/>
    </w:rPr>
  </w:style>
  <w:style w:type="paragraph" w:customStyle="1" w:styleId="DefaultParagraphFontParaCharCharCharCharChar">
    <w:name w:val="Default Paragraph Font Para Char Char Char Char Char"/>
    <w:autoRedefine/>
    <w:qFormat/>
    <w:rsid w:val="00C4552D"/>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2">
    <w:name w:val="Body text22"/>
    <w:rsid w:val="00C4552D"/>
    <w:rPr>
      <w:rFonts w:ascii="Times New Roman" w:hAnsi="Times New Roman" w:cs="Times New Roman"/>
      <w:u w:val="none"/>
    </w:rPr>
  </w:style>
  <w:style w:type="paragraph" w:styleId="TOCHeading">
    <w:name w:val="TOC Heading"/>
    <w:basedOn w:val="Heading1"/>
    <w:next w:val="Normal"/>
    <w:uiPriority w:val="39"/>
    <w:unhideWhenUsed/>
    <w:qFormat/>
    <w:rsid w:val="00C4552D"/>
    <w:pPr>
      <w:keepLines/>
      <w:spacing w:before="240" w:after="0" w:line="259" w:lineRule="auto"/>
      <w:ind w:firstLine="0"/>
      <w:jc w:val="left"/>
      <w:outlineLvl w:val="9"/>
    </w:pPr>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C4552D"/>
    <w:pPr>
      <w:spacing w:after="100"/>
      <w:ind w:left="240"/>
    </w:pPr>
  </w:style>
  <w:style w:type="paragraph" w:styleId="TOC1">
    <w:name w:val="toc 1"/>
    <w:basedOn w:val="Normal"/>
    <w:next w:val="Normal"/>
    <w:autoRedefine/>
    <w:uiPriority w:val="39"/>
    <w:unhideWhenUsed/>
    <w:rsid w:val="00C4552D"/>
    <w:pPr>
      <w:spacing w:after="100"/>
    </w:pPr>
  </w:style>
  <w:style w:type="character" w:styleId="Hyperlink">
    <w:name w:val="Hyperlink"/>
    <w:basedOn w:val="DefaultParagraphFont"/>
    <w:uiPriority w:val="99"/>
    <w:unhideWhenUsed/>
    <w:rsid w:val="00C4552D"/>
    <w:rPr>
      <w:color w:val="0563C1" w:themeColor="hyperlink"/>
      <w:u w:val="single"/>
    </w:rPr>
  </w:style>
  <w:style w:type="paragraph" w:styleId="FootnoteText">
    <w:name w:val="footnote text"/>
    <w:basedOn w:val="Normal"/>
    <w:link w:val="FootnoteTextChar"/>
    <w:uiPriority w:val="99"/>
    <w:semiHidden/>
    <w:unhideWhenUsed/>
    <w:rsid w:val="00C4552D"/>
    <w:rPr>
      <w:sz w:val="20"/>
      <w:szCs w:val="20"/>
    </w:rPr>
  </w:style>
  <w:style w:type="character" w:customStyle="1" w:styleId="FootnoteTextChar">
    <w:name w:val="Footnote Text Char"/>
    <w:basedOn w:val="DefaultParagraphFont"/>
    <w:link w:val="FootnoteText"/>
    <w:uiPriority w:val="99"/>
    <w:semiHidden/>
    <w:rsid w:val="00C4552D"/>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C4552D"/>
    <w:rPr>
      <w:vertAlign w:val="superscript"/>
    </w:rPr>
  </w:style>
  <w:style w:type="character" w:styleId="FollowedHyperlink">
    <w:name w:val="FollowedHyperlink"/>
    <w:basedOn w:val="DefaultParagraphFont"/>
    <w:uiPriority w:val="99"/>
    <w:semiHidden/>
    <w:unhideWhenUsed/>
    <w:rsid w:val="00C4552D"/>
    <w:rPr>
      <w:color w:val="954F72" w:themeColor="followedHyperlink"/>
      <w:u w:val="single"/>
    </w:rPr>
  </w:style>
  <w:style w:type="character" w:customStyle="1" w:styleId="fontstyle01">
    <w:name w:val="fontstyle01"/>
    <w:basedOn w:val="DefaultParagraphFont"/>
    <w:rsid w:val="009804EA"/>
    <w:rPr>
      <w:rFonts w:ascii="CIDFont+F1" w:hAnsi="CIDFont+F1"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012"/>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qFormat/>
    <w:rsid w:val="007D2012"/>
    <w:pPr>
      <w:keepNext/>
      <w:spacing w:after="200" w:line="276" w:lineRule="auto"/>
      <w:ind w:firstLine="2760"/>
      <w:jc w:val="both"/>
      <w:outlineLvl w:val="0"/>
    </w:pPr>
    <w:rPr>
      <w:rFonts w:ascii="Calibri" w:hAnsi="Calibri"/>
      <w:sz w:val="28"/>
      <w:szCs w:val="22"/>
    </w:rPr>
  </w:style>
  <w:style w:type="paragraph" w:styleId="Heading2">
    <w:name w:val="heading 2"/>
    <w:basedOn w:val="Normal"/>
    <w:next w:val="Normal"/>
    <w:link w:val="Heading2Char"/>
    <w:uiPriority w:val="9"/>
    <w:unhideWhenUsed/>
    <w:qFormat/>
    <w:rsid w:val="007D20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552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455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012"/>
    <w:rPr>
      <w:rFonts w:ascii="Calibri" w:eastAsia="Times New Roman" w:hAnsi="Calibri" w:cs="Times New Roman"/>
      <w:kern w:val="0"/>
      <w14:ligatures w14:val="none"/>
    </w:rPr>
  </w:style>
  <w:style w:type="character" w:customStyle="1" w:styleId="Heading2Char">
    <w:name w:val="Heading 2 Char"/>
    <w:basedOn w:val="DefaultParagraphFont"/>
    <w:link w:val="Heading2"/>
    <w:uiPriority w:val="9"/>
    <w:qFormat/>
    <w:rsid w:val="007D201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C4552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C4552D"/>
    <w:rPr>
      <w:rFonts w:asciiTheme="majorHAnsi" w:eastAsiaTheme="majorEastAsia" w:hAnsiTheme="majorHAnsi" w:cstheme="majorBidi"/>
      <w:i/>
      <w:iCs/>
      <w:color w:val="2F5496" w:themeColor="accent1" w:themeShade="BF"/>
      <w:kern w:val="0"/>
      <w:sz w:val="24"/>
      <w:szCs w:val="24"/>
      <w14:ligatures w14:val="none"/>
    </w:rPr>
  </w:style>
  <w:style w:type="paragraph" w:styleId="ListParagraph">
    <w:name w:val="List Paragraph"/>
    <w:basedOn w:val="Normal"/>
    <w:uiPriority w:val="34"/>
    <w:qFormat/>
    <w:rsid w:val="007D2012"/>
    <w:pPr>
      <w:ind w:left="720"/>
      <w:contextualSpacing/>
    </w:pPr>
  </w:style>
  <w:style w:type="paragraph" w:styleId="NormalWeb">
    <w:name w:val="Normal (Web)"/>
    <w:aliases w:val="Обычный (веб)1,Обычный (веб) Знак,Обычный (веб) Знак1,Обычный (веб) Знак Знак"/>
    <w:basedOn w:val="Normal"/>
    <w:link w:val="NormalWebChar"/>
    <w:unhideWhenUsed/>
    <w:qFormat/>
    <w:rsid w:val="005B2BA4"/>
    <w:pPr>
      <w:spacing w:before="100" w:beforeAutospacing="1" w:after="100" w:afterAutospacing="1" w:line="360" w:lineRule="exact"/>
      <w:ind w:firstLine="720"/>
      <w:jc w:val="both"/>
    </w:p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5B2BA4"/>
    <w:rPr>
      <w:rFonts w:eastAsia="Times New Roman" w:cs="Times New Roman"/>
      <w:kern w:val="0"/>
      <w:sz w:val="24"/>
      <w:szCs w:val="24"/>
      <w14:ligatures w14:val="none"/>
    </w:rPr>
  </w:style>
  <w:style w:type="paragraph" w:styleId="Header">
    <w:name w:val="header"/>
    <w:basedOn w:val="Normal"/>
    <w:link w:val="HeaderChar"/>
    <w:uiPriority w:val="99"/>
    <w:unhideWhenUsed/>
    <w:rsid w:val="00C4552D"/>
    <w:pPr>
      <w:tabs>
        <w:tab w:val="center" w:pos="4680"/>
        <w:tab w:val="right" w:pos="9360"/>
      </w:tabs>
    </w:pPr>
  </w:style>
  <w:style w:type="character" w:customStyle="1" w:styleId="HeaderChar">
    <w:name w:val="Header Char"/>
    <w:basedOn w:val="DefaultParagraphFont"/>
    <w:link w:val="Header"/>
    <w:uiPriority w:val="99"/>
    <w:rsid w:val="00C4552D"/>
    <w:rPr>
      <w:rFonts w:eastAsia="Times New Roman" w:cs="Times New Roman"/>
      <w:kern w:val="0"/>
      <w:sz w:val="24"/>
      <w:szCs w:val="24"/>
      <w14:ligatures w14:val="none"/>
    </w:rPr>
  </w:style>
  <w:style w:type="paragraph" w:styleId="Footer">
    <w:name w:val="footer"/>
    <w:basedOn w:val="Normal"/>
    <w:link w:val="FooterChar"/>
    <w:uiPriority w:val="99"/>
    <w:unhideWhenUsed/>
    <w:rsid w:val="00C4552D"/>
    <w:pPr>
      <w:tabs>
        <w:tab w:val="center" w:pos="4680"/>
        <w:tab w:val="right" w:pos="9360"/>
      </w:tabs>
    </w:pPr>
  </w:style>
  <w:style w:type="character" w:customStyle="1" w:styleId="FooterChar">
    <w:name w:val="Footer Char"/>
    <w:basedOn w:val="DefaultParagraphFont"/>
    <w:link w:val="Footer"/>
    <w:uiPriority w:val="99"/>
    <w:rsid w:val="00C4552D"/>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C4552D"/>
    <w:pPr>
      <w:spacing w:after="120"/>
    </w:pPr>
  </w:style>
  <w:style w:type="character" w:customStyle="1" w:styleId="BodyTextChar">
    <w:name w:val="Body Text Char"/>
    <w:basedOn w:val="DefaultParagraphFont"/>
    <w:link w:val="BodyText"/>
    <w:uiPriority w:val="99"/>
    <w:semiHidden/>
    <w:rsid w:val="00C4552D"/>
    <w:rPr>
      <w:rFonts w:eastAsia="Times New Roman" w:cs="Times New Roman"/>
      <w:kern w:val="0"/>
      <w:sz w:val="24"/>
      <w:szCs w:val="24"/>
      <w14:ligatures w14:val="none"/>
    </w:rPr>
  </w:style>
  <w:style w:type="paragraph" w:styleId="BodyTextIndent">
    <w:name w:val="Body Text Indent"/>
    <w:basedOn w:val="Normal"/>
    <w:link w:val="BodyTextIndentChar"/>
    <w:uiPriority w:val="99"/>
    <w:semiHidden/>
    <w:unhideWhenUsed/>
    <w:rsid w:val="00C4552D"/>
    <w:pPr>
      <w:spacing w:after="120"/>
      <w:ind w:left="360"/>
    </w:pPr>
  </w:style>
  <w:style w:type="character" w:customStyle="1" w:styleId="BodyTextIndentChar">
    <w:name w:val="Body Text Indent Char"/>
    <w:basedOn w:val="DefaultParagraphFont"/>
    <w:link w:val="BodyTextIndent"/>
    <w:uiPriority w:val="99"/>
    <w:semiHidden/>
    <w:rsid w:val="00C4552D"/>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C4552D"/>
    <w:rPr>
      <w:rFonts w:ascii="Tahoma" w:hAnsi="Tahoma" w:cs="Tahoma"/>
      <w:sz w:val="16"/>
      <w:szCs w:val="16"/>
    </w:rPr>
  </w:style>
  <w:style w:type="character" w:customStyle="1" w:styleId="BalloonTextChar">
    <w:name w:val="Balloon Text Char"/>
    <w:basedOn w:val="DefaultParagraphFont"/>
    <w:link w:val="BalloonText"/>
    <w:uiPriority w:val="99"/>
    <w:semiHidden/>
    <w:rsid w:val="00C4552D"/>
    <w:rPr>
      <w:rFonts w:ascii="Tahoma" w:eastAsia="Times New Roman" w:hAnsi="Tahoma" w:cs="Tahoma"/>
      <w:kern w:val="0"/>
      <w:sz w:val="16"/>
      <w:szCs w:val="16"/>
      <w14:ligatures w14:val="none"/>
    </w:rPr>
  </w:style>
  <w:style w:type="table" w:styleId="TableGrid">
    <w:name w:val="Table Grid"/>
    <w:basedOn w:val="TableNormal"/>
    <w:uiPriority w:val="59"/>
    <w:rsid w:val="00C4552D"/>
    <w:pPr>
      <w:spacing w:after="0" w:line="240" w:lineRule="auto"/>
    </w:pPr>
    <w:rPr>
      <w:rFonts w:eastAsia="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basedOn w:val="Normal"/>
    <w:next w:val="Normal"/>
    <w:autoRedefine/>
    <w:semiHidden/>
    <w:qFormat/>
    <w:rsid w:val="00C4552D"/>
    <w:pPr>
      <w:spacing w:before="120" w:after="120" w:line="312" w:lineRule="auto"/>
    </w:pPr>
    <w:rPr>
      <w:sz w:val="28"/>
      <w:szCs w:val="28"/>
    </w:rPr>
  </w:style>
  <w:style w:type="character" w:styleId="CommentReference">
    <w:name w:val="annotation reference"/>
    <w:uiPriority w:val="99"/>
    <w:semiHidden/>
    <w:unhideWhenUsed/>
    <w:rsid w:val="00C4552D"/>
    <w:rPr>
      <w:sz w:val="16"/>
      <w:szCs w:val="16"/>
    </w:rPr>
  </w:style>
  <w:style w:type="paragraph" w:styleId="CommentText">
    <w:name w:val="annotation text"/>
    <w:basedOn w:val="Normal"/>
    <w:link w:val="CommentTextChar"/>
    <w:uiPriority w:val="99"/>
    <w:unhideWhenUsed/>
    <w:rsid w:val="00C4552D"/>
    <w:rPr>
      <w:sz w:val="20"/>
      <w:szCs w:val="20"/>
    </w:rPr>
  </w:style>
  <w:style w:type="character" w:customStyle="1" w:styleId="CommentTextChar">
    <w:name w:val="Comment Text Char"/>
    <w:basedOn w:val="DefaultParagraphFont"/>
    <w:link w:val="CommentText"/>
    <w:uiPriority w:val="99"/>
    <w:rsid w:val="00C4552D"/>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552D"/>
    <w:rPr>
      <w:b/>
      <w:bCs/>
    </w:rPr>
  </w:style>
  <w:style w:type="character" w:customStyle="1" w:styleId="CommentSubjectChar">
    <w:name w:val="Comment Subject Char"/>
    <w:basedOn w:val="CommentTextChar"/>
    <w:link w:val="CommentSubject"/>
    <w:uiPriority w:val="99"/>
    <w:semiHidden/>
    <w:rsid w:val="00C4552D"/>
    <w:rPr>
      <w:rFonts w:eastAsia="Times New Roman" w:cs="Times New Roman"/>
      <w:b/>
      <w:bCs/>
      <w:kern w:val="0"/>
      <w:sz w:val="20"/>
      <w:szCs w:val="20"/>
      <w14:ligatures w14:val="none"/>
    </w:rPr>
  </w:style>
  <w:style w:type="paragraph" w:styleId="Revision">
    <w:name w:val="Revision"/>
    <w:hidden/>
    <w:uiPriority w:val="99"/>
    <w:semiHidden/>
    <w:rsid w:val="00C4552D"/>
    <w:pPr>
      <w:spacing w:after="0" w:line="240" w:lineRule="auto"/>
    </w:pPr>
    <w:rPr>
      <w:rFonts w:eastAsia="Times New Roman" w:cs="Times New Roman"/>
      <w:kern w:val="0"/>
      <w:sz w:val="24"/>
      <w:szCs w:val="24"/>
      <w14:ligatures w14:val="none"/>
    </w:rPr>
  </w:style>
  <w:style w:type="paragraph" w:customStyle="1" w:styleId="DefaultParagraphFontParaCharCharCharCharChar">
    <w:name w:val="Default Paragraph Font Para Char Char Char Char Char"/>
    <w:autoRedefine/>
    <w:qFormat/>
    <w:rsid w:val="00C4552D"/>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2">
    <w:name w:val="Body text22"/>
    <w:rsid w:val="00C4552D"/>
    <w:rPr>
      <w:rFonts w:ascii="Times New Roman" w:hAnsi="Times New Roman" w:cs="Times New Roman"/>
      <w:u w:val="none"/>
    </w:rPr>
  </w:style>
  <w:style w:type="paragraph" w:styleId="TOCHeading">
    <w:name w:val="TOC Heading"/>
    <w:basedOn w:val="Heading1"/>
    <w:next w:val="Normal"/>
    <w:uiPriority w:val="39"/>
    <w:unhideWhenUsed/>
    <w:qFormat/>
    <w:rsid w:val="00C4552D"/>
    <w:pPr>
      <w:keepLines/>
      <w:spacing w:before="240" w:after="0" w:line="259" w:lineRule="auto"/>
      <w:ind w:firstLine="0"/>
      <w:jc w:val="left"/>
      <w:outlineLvl w:val="9"/>
    </w:pPr>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C4552D"/>
    <w:pPr>
      <w:spacing w:after="100"/>
      <w:ind w:left="240"/>
    </w:pPr>
  </w:style>
  <w:style w:type="paragraph" w:styleId="TOC1">
    <w:name w:val="toc 1"/>
    <w:basedOn w:val="Normal"/>
    <w:next w:val="Normal"/>
    <w:autoRedefine/>
    <w:uiPriority w:val="39"/>
    <w:unhideWhenUsed/>
    <w:rsid w:val="00C4552D"/>
    <w:pPr>
      <w:spacing w:after="100"/>
    </w:pPr>
  </w:style>
  <w:style w:type="character" w:styleId="Hyperlink">
    <w:name w:val="Hyperlink"/>
    <w:basedOn w:val="DefaultParagraphFont"/>
    <w:uiPriority w:val="99"/>
    <w:unhideWhenUsed/>
    <w:rsid w:val="00C4552D"/>
    <w:rPr>
      <w:color w:val="0563C1" w:themeColor="hyperlink"/>
      <w:u w:val="single"/>
    </w:rPr>
  </w:style>
  <w:style w:type="paragraph" w:styleId="FootnoteText">
    <w:name w:val="footnote text"/>
    <w:basedOn w:val="Normal"/>
    <w:link w:val="FootnoteTextChar"/>
    <w:uiPriority w:val="99"/>
    <w:semiHidden/>
    <w:unhideWhenUsed/>
    <w:rsid w:val="00C4552D"/>
    <w:rPr>
      <w:sz w:val="20"/>
      <w:szCs w:val="20"/>
    </w:rPr>
  </w:style>
  <w:style w:type="character" w:customStyle="1" w:styleId="FootnoteTextChar">
    <w:name w:val="Footnote Text Char"/>
    <w:basedOn w:val="DefaultParagraphFont"/>
    <w:link w:val="FootnoteText"/>
    <w:uiPriority w:val="99"/>
    <w:semiHidden/>
    <w:rsid w:val="00C4552D"/>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C4552D"/>
    <w:rPr>
      <w:vertAlign w:val="superscript"/>
    </w:rPr>
  </w:style>
  <w:style w:type="character" w:styleId="FollowedHyperlink">
    <w:name w:val="FollowedHyperlink"/>
    <w:basedOn w:val="DefaultParagraphFont"/>
    <w:uiPriority w:val="99"/>
    <w:semiHidden/>
    <w:unhideWhenUsed/>
    <w:rsid w:val="00C4552D"/>
    <w:rPr>
      <w:color w:val="954F72" w:themeColor="followedHyperlink"/>
      <w:u w:val="single"/>
    </w:rPr>
  </w:style>
  <w:style w:type="character" w:customStyle="1" w:styleId="fontstyle01">
    <w:name w:val="fontstyle01"/>
    <w:basedOn w:val="DefaultParagraphFont"/>
    <w:rsid w:val="009804EA"/>
    <w:rPr>
      <w:rFonts w:ascii="CIDFont+F1" w:hAnsi="CIDFont+F1"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794221">
      <w:bodyDiv w:val="1"/>
      <w:marLeft w:val="0"/>
      <w:marRight w:val="0"/>
      <w:marTop w:val="0"/>
      <w:marBottom w:val="0"/>
      <w:divBdr>
        <w:top w:val="none" w:sz="0" w:space="0" w:color="auto"/>
        <w:left w:val="none" w:sz="0" w:space="0" w:color="auto"/>
        <w:bottom w:val="none" w:sz="0" w:space="0" w:color="auto"/>
        <w:right w:val="none" w:sz="0" w:space="0" w:color="auto"/>
      </w:divBdr>
    </w:div>
    <w:div w:id="181059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B2E9C-7047-4B7B-9A0D-77E4F88F7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 Duc Tri</cp:lastModifiedBy>
  <cp:revision>8</cp:revision>
  <cp:lastPrinted>2025-04-15T07:27:00Z</cp:lastPrinted>
  <dcterms:created xsi:type="dcterms:W3CDTF">2025-04-08T07:05:00Z</dcterms:created>
  <dcterms:modified xsi:type="dcterms:W3CDTF">2025-04-16T09:11:00Z</dcterms:modified>
</cp:coreProperties>
</file>